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A88A910"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713CC0">
        <w:rPr>
          <w:rFonts w:ascii="Arial" w:hAnsi="Arial" w:cs="Arial"/>
          <w:b/>
          <w:lang w:val="de-DE"/>
        </w:rPr>
        <w:t>8</w:t>
      </w:r>
      <w:r w:rsidR="00615DA7">
        <w:rPr>
          <w:rFonts w:ascii="Arial" w:hAnsi="Arial" w:cs="Arial"/>
          <w:b/>
          <w:lang w:val="de-DE"/>
        </w:rPr>
        <w:t>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36D86">
        <w:rPr>
          <w:rFonts w:ascii="Arial" w:hAnsi="Arial" w:cs="Arial"/>
          <w:b/>
          <w:bCs/>
        </w:rPr>
        <w:t>11450</w:t>
      </w:r>
      <w:r w:rsidR="00F93EB0">
        <w:rPr>
          <w:rFonts w:ascii="Arial" w:hAnsi="Arial" w:cs="Arial"/>
          <w:b/>
          <w:lang w:val="de-DE"/>
        </w:rPr>
        <w:br/>
      </w:r>
      <w:r w:rsidR="00615DA7">
        <w:rPr>
          <w:rFonts w:ascii="Arial" w:hAnsi="Arial" w:cs="Arial"/>
          <w:b/>
        </w:rPr>
        <w:t>Chongqing, China, October 14</w:t>
      </w:r>
      <w:r w:rsidR="00615DA7" w:rsidRPr="004B1FAE">
        <w:rPr>
          <w:rFonts w:ascii="Arial" w:hAnsi="Arial" w:cs="Arial"/>
          <w:b/>
          <w:vertAlign w:val="superscript"/>
        </w:rPr>
        <w:t>th</w:t>
      </w:r>
      <w:r w:rsidR="00615DA7">
        <w:rPr>
          <w:rFonts w:ascii="Arial" w:hAnsi="Arial" w:cs="Arial"/>
          <w:b/>
        </w:rPr>
        <w:t xml:space="preserve"> – 20</w:t>
      </w:r>
      <w:r w:rsidR="00615DA7" w:rsidRPr="00BB67C9">
        <w:rPr>
          <w:rFonts w:ascii="Arial" w:hAnsi="Arial" w:cs="Arial"/>
          <w:b/>
          <w:vertAlign w:val="superscript"/>
        </w:rPr>
        <w:t>th</w:t>
      </w:r>
      <w:r w:rsidR="00615DA7">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041F446D"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615DA7">
        <w:rPr>
          <w:rFonts w:ascii="Arial" w:hAnsi="Arial" w:cs="Arial"/>
          <w:b/>
        </w:rPr>
        <w:t>FL summary</w:t>
      </w:r>
      <w:r w:rsidR="00057A18">
        <w:rPr>
          <w:rFonts w:ascii="Arial" w:hAnsi="Arial" w:cs="Arial"/>
          <w:b/>
        </w:rPr>
        <w:t xml:space="preserve"> on</w:t>
      </w:r>
      <w:r w:rsidR="007712B7">
        <w:rPr>
          <w:rFonts w:ascii="Arial" w:hAnsi="Arial" w:cs="Arial"/>
          <w:b/>
        </w:rPr>
        <w:t xml:space="preserve">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36D1C07"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8E4E26">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8E4E26">
        <w:rPr>
          <w:sz w:val="20"/>
          <w:szCs w:val="20"/>
        </w:rPr>
        <w:t>[7]</w:t>
      </w:r>
      <w:r w:rsidR="00080D46">
        <w:rPr>
          <w:sz w:val="20"/>
          <w:szCs w:val="20"/>
        </w:rPr>
        <w:fldChar w:fldCharType="end"/>
      </w:r>
      <w:r w:rsidRPr="009764E3">
        <w:rPr>
          <w:sz w:val="20"/>
          <w:szCs w:val="20"/>
        </w:rPr>
        <w:t xml:space="preserve"> to RAN1 #9</w:t>
      </w:r>
      <w:r w:rsidR="00030A6A">
        <w:rPr>
          <w:sz w:val="20"/>
          <w:szCs w:val="20"/>
        </w:rPr>
        <w:t>8</w:t>
      </w:r>
      <w:r w:rsidR="00615DA7">
        <w:rPr>
          <w:sz w:val="20"/>
          <w:szCs w:val="20"/>
        </w:rPr>
        <w:t>bis</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p>
    <w:p w14:paraId="5047F504" w14:textId="0894820B" w:rsidR="000F07AB" w:rsidRPr="00B04725" w:rsidRDefault="007712B7" w:rsidP="00487A13">
      <w:pPr>
        <w:pStyle w:val="Heading1"/>
      </w:pPr>
      <w:r>
        <w:t>Some previous agreements</w:t>
      </w:r>
    </w:p>
    <w:p w14:paraId="0392ABBA" w14:textId="645FE6CE"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8E4E26">
        <w:rPr>
          <w:rFonts w:eastAsia="MS Mincho"/>
          <w:sz w:val="20"/>
          <w:szCs w:val="20"/>
          <w:lang w:eastAsia="ja-JP"/>
        </w:rPr>
        <w:t>[15]</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8E4E26">
        <w:rPr>
          <w:rFonts w:eastAsia="MS Mincho"/>
          <w:sz w:val="20"/>
          <w:szCs w:val="20"/>
          <w:lang w:eastAsia="ja-JP"/>
        </w:rPr>
        <w:t>[16]</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8E4E26">
        <w:rPr>
          <w:rFonts w:eastAsia="MS Mincho"/>
          <w:sz w:val="20"/>
          <w:szCs w:val="20"/>
          <w:lang w:eastAsia="ja-JP"/>
        </w:rPr>
        <w:t>[17]</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31745E5A"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8E4E26">
        <w:rPr>
          <w:rFonts w:eastAsia="MS Mincho"/>
          <w:sz w:val="20"/>
          <w:szCs w:val="20"/>
          <w:lang w:eastAsia="ja-JP"/>
        </w:rPr>
        <w:t>[17]</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A269D5E"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8E4E26">
        <w:rPr>
          <w:rFonts w:eastAsia="MS Mincho"/>
          <w:sz w:val="20"/>
          <w:szCs w:val="20"/>
          <w:lang w:eastAsia="ja-JP"/>
        </w:rPr>
        <w:t>[12]</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202CCB">
            <w:pPr>
              <w:pStyle w:val="NormalWeb"/>
              <w:numPr>
                <w:ilvl w:val="0"/>
                <w:numId w:val="27"/>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202CCB">
            <w:pPr>
              <w:pStyle w:val="NormalWeb"/>
              <w:numPr>
                <w:ilvl w:val="0"/>
                <w:numId w:val="27"/>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202CCB">
            <w:pPr>
              <w:pStyle w:val="NormalWeb"/>
              <w:numPr>
                <w:ilvl w:val="1"/>
                <w:numId w:val="27"/>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202CCB">
            <w:pPr>
              <w:pStyle w:val="NormalWeb"/>
              <w:numPr>
                <w:ilvl w:val="1"/>
                <w:numId w:val="27"/>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202CCB">
            <w:pPr>
              <w:pStyle w:val="NormalWeb"/>
              <w:numPr>
                <w:ilvl w:val="0"/>
                <w:numId w:val="28"/>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202CCB">
            <w:pPr>
              <w:pStyle w:val="NormalWeb"/>
              <w:numPr>
                <w:ilvl w:val="1"/>
                <w:numId w:val="28"/>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202CCB">
            <w:pPr>
              <w:pStyle w:val="NormalWeb"/>
              <w:numPr>
                <w:ilvl w:val="1"/>
                <w:numId w:val="28"/>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2DA6F710" w14:textId="77777777" w:rsidR="00DB3318" w:rsidRDefault="00DB3318" w:rsidP="00DB3318">
      <w:pPr>
        <w:jc w:val="both"/>
        <w:rPr>
          <w:rFonts w:eastAsia="MS Mincho"/>
          <w:sz w:val="20"/>
          <w:szCs w:val="20"/>
          <w:lang w:eastAsia="ja-JP"/>
        </w:rPr>
      </w:pPr>
      <w:r>
        <w:rPr>
          <w:rFonts w:eastAsia="MS Mincho"/>
          <w:sz w:val="20"/>
          <w:szCs w:val="20"/>
          <w:lang w:eastAsia="ja-JP"/>
        </w:rPr>
        <w:t xml:space="preserve">In RAN1#98 </w:t>
      </w:r>
      <w:r>
        <w:rPr>
          <w:rFonts w:eastAsia="MS Mincho"/>
          <w:sz w:val="20"/>
          <w:szCs w:val="20"/>
          <w:lang w:eastAsia="ja-JP"/>
        </w:rPr>
        <w:fldChar w:fldCharType="begin"/>
      </w:r>
      <w:r>
        <w:rPr>
          <w:rFonts w:eastAsia="MS Mincho"/>
          <w:sz w:val="20"/>
          <w:szCs w:val="20"/>
          <w:lang w:eastAsia="ja-JP"/>
        </w:rPr>
        <w:instrText xml:space="preserve"> REF _Ref21113910 \r \h </w:instrText>
      </w:r>
      <w:r>
        <w:rPr>
          <w:rFonts w:eastAsia="MS Mincho"/>
          <w:sz w:val="20"/>
          <w:szCs w:val="20"/>
          <w:lang w:eastAsia="ja-JP"/>
        </w:rPr>
      </w:r>
      <w:r>
        <w:rPr>
          <w:rFonts w:eastAsia="MS Mincho"/>
          <w:sz w:val="20"/>
          <w:szCs w:val="20"/>
          <w:lang w:eastAsia="ja-JP"/>
        </w:rPr>
        <w:fldChar w:fldCharType="separate"/>
      </w:r>
      <w:r>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progress were made on DL HARQ timing for LTE TDD S-Cells, HARQ-offset for SUO case 1, and supportable LTE </w:t>
      </w:r>
      <w:proofErr w:type="spellStart"/>
      <w:r>
        <w:rPr>
          <w:rFonts w:eastAsia="MS Mincho"/>
          <w:sz w:val="20"/>
          <w:szCs w:val="20"/>
          <w:lang w:eastAsia="ja-JP"/>
        </w:rPr>
        <w:t>PCell’s</w:t>
      </w:r>
      <w:proofErr w:type="spellEnd"/>
      <w:r>
        <w:rPr>
          <w:rFonts w:eastAsia="MS Mincho"/>
          <w:sz w:val="20"/>
          <w:szCs w:val="20"/>
          <w:lang w:eastAsia="ja-JP"/>
        </w:rPr>
        <w:t xml:space="preserve"> TDD patterns for SUO case 1, as referenced below:</w:t>
      </w:r>
    </w:p>
    <w:p w14:paraId="7960EE0F" w14:textId="77777777" w:rsidR="00DB3318" w:rsidRDefault="00DB3318" w:rsidP="00DB3318">
      <w:pPr>
        <w:jc w:val="both"/>
        <w:rPr>
          <w:rFonts w:eastAsia="MS Mincho"/>
          <w:sz w:val="20"/>
          <w:szCs w:val="20"/>
          <w:lang w:eastAsia="ja-JP"/>
        </w:rPr>
      </w:pPr>
    </w:p>
    <w:tbl>
      <w:tblPr>
        <w:tblStyle w:val="TableGrid"/>
        <w:tblW w:w="0" w:type="auto"/>
        <w:tblLook w:val="04A0" w:firstRow="1" w:lastRow="0" w:firstColumn="1" w:lastColumn="0" w:noHBand="0" w:noVBand="1"/>
      </w:tblPr>
      <w:tblGrid>
        <w:gridCol w:w="9629"/>
      </w:tblGrid>
      <w:tr w:rsidR="00DB3318" w14:paraId="6C858EDD" w14:textId="77777777" w:rsidTr="006C0611">
        <w:tc>
          <w:tcPr>
            <w:tcW w:w="9629" w:type="dxa"/>
          </w:tcPr>
          <w:p w14:paraId="1699C012"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36A2784" w14:textId="77777777" w:rsidR="00DB3318" w:rsidRPr="008905EB" w:rsidRDefault="00DB3318" w:rsidP="00DB3318">
            <w:pPr>
              <w:numPr>
                <w:ilvl w:val="0"/>
                <w:numId w:val="44"/>
              </w:numPr>
              <w:overflowPunct w:val="0"/>
              <w:autoSpaceDE w:val="0"/>
              <w:autoSpaceDN w:val="0"/>
              <w:adjustRightInd w:val="0"/>
              <w:textAlignment w:val="baseline"/>
              <w:rPr>
                <w:rFonts w:eastAsia="MS Mincho"/>
                <w:sz w:val="20"/>
                <w:szCs w:val="20"/>
              </w:rPr>
            </w:pPr>
            <w:r w:rsidRPr="008905EB">
              <w:rPr>
                <w:rFonts w:eastAsia="MS Mincho"/>
                <w:sz w:val="20"/>
                <w:szCs w:val="20"/>
              </w:rPr>
              <w:t xml:space="preserve">Regarding the FFS part (in </w:t>
            </w:r>
            <w:r w:rsidRPr="008905EB">
              <w:rPr>
                <w:rFonts w:eastAsia="MS Mincho"/>
                <w:color w:val="FF0000"/>
                <w:sz w:val="20"/>
                <w:szCs w:val="20"/>
                <w:u w:val="single"/>
              </w:rPr>
              <w:t>change marks</w:t>
            </w:r>
            <w:r w:rsidRPr="008905EB">
              <w:rPr>
                <w:rFonts w:eastAsia="MS Mincho"/>
                <w:sz w:val="20"/>
                <w:szCs w:val="20"/>
              </w:rPr>
              <w:t>) in the agreement from RAN1 #96bis:</w:t>
            </w:r>
          </w:p>
          <w:p w14:paraId="3A7AB68A" w14:textId="77777777" w:rsidR="00DB3318" w:rsidRPr="008905EB" w:rsidRDefault="00DB3318" w:rsidP="006C0611">
            <w:pPr>
              <w:overflowPunct w:val="0"/>
              <w:autoSpaceDE w:val="0"/>
              <w:autoSpaceDN w:val="0"/>
              <w:adjustRightInd w:val="0"/>
              <w:ind w:left="1008"/>
              <w:textAlignment w:val="baseline"/>
              <w:rPr>
                <w:rFonts w:eastAsia="MS Mincho"/>
                <w:sz w:val="20"/>
                <w:szCs w:val="20"/>
              </w:rPr>
            </w:pPr>
            <w:r w:rsidRPr="008905EB">
              <w:rPr>
                <w:rFonts w:eastAsia="MS Mincho"/>
                <w:sz w:val="20"/>
                <w:szCs w:val="20"/>
              </w:rPr>
              <w:lastRenderedPageBreak/>
              <w:t xml:space="preserve">For DL HARQ timing corresponding to the DL-reference UL/DL configuration used in single Tx in EN-DC with TDD </w:t>
            </w:r>
            <w:proofErr w:type="spellStart"/>
            <w:r w:rsidRPr="008905EB">
              <w:rPr>
                <w:rFonts w:eastAsia="MS Mincho"/>
                <w:sz w:val="20"/>
                <w:szCs w:val="20"/>
              </w:rPr>
              <w:t>Pcell</w:t>
            </w:r>
            <w:proofErr w:type="spellEnd"/>
            <w:r w:rsidRPr="008905EB">
              <w:rPr>
                <w:rFonts w:eastAsia="MS Mincho"/>
                <w:sz w:val="20"/>
                <w:szCs w:val="20"/>
              </w:rPr>
              <w:t>, the following is agreed:</w:t>
            </w:r>
          </w:p>
          <w:p w14:paraId="10B99FD5" w14:textId="77777777" w:rsidR="00DB3318" w:rsidRPr="008905EB" w:rsidRDefault="00DB3318" w:rsidP="006C0611">
            <w:pPr>
              <w:numPr>
                <w:ilvl w:val="0"/>
                <w:numId w:val="9"/>
              </w:numPr>
              <w:tabs>
                <w:tab w:val="clear" w:pos="648"/>
                <w:tab w:val="num" w:pos="1656"/>
              </w:tabs>
              <w:overflowPunct w:val="0"/>
              <w:autoSpaceDE w:val="0"/>
              <w:autoSpaceDN w:val="0"/>
              <w:adjustRightInd w:val="0"/>
              <w:ind w:left="1656"/>
              <w:textAlignment w:val="baseline"/>
              <w:rPr>
                <w:rFonts w:eastAsia="MS Mincho"/>
                <w:sz w:val="20"/>
                <w:szCs w:val="20"/>
              </w:rPr>
            </w:pPr>
            <w:r w:rsidRPr="008905EB">
              <w:rPr>
                <w:rFonts w:eastAsia="MS Mincho"/>
                <w:sz w:val="20"/>
                <w:szCs w:val="20"/>
              </w:rPr>
              <w:t xml:space="preserve">For LTE DL CA, the </w:t>
            </w:r>
            <w:proofErr w:type="spellStart"/>
            <w:r w:rsidRPr="008905EB">
              <w:rPr>
                <w:rFonts w:eastAsia="MS Mincho"/>
                <w:sz w:val="20"/>
                <w:szCs w:val="20"/>
              </w:rPr>
              <w:t>SCell</w:t>
            </w:r>
            <w:proofErr w:type="spellEnd"/>
            <w:r w:rsidRPr="008905EB">
              <w:rPr>
                <w:rFonts w:eastAsia="MS Mincho"/>
                <w:sz w:val="20"/>
                <w:szCs w:val="20"/>
              </w:rPr>
              <w:t xml:space="preserve"> uses the same DL-reference UL/DL configuration as the </w:t>
            </w:r>
            <w:proofErr w:type="spellStart"/>
            <w:r w:rsidRPr="008905EB">
              <w:rPr>
                <w:rFonts w:eastAsia="MS Mincho"/>
                <w:sz w:val="20"/>
                <w:szCs w:val="20"/>
              </w:rPr>
              <w:t>PCell</w:t>
            </w:r>
            <w:proofErr w:type="spellEnd"/>
            <w:r w:rsidRPr="008905EB">
              <w:rPr>
                <w:rFonts w:eastAsia="MS Mincho"/>
                <w:sz w:val="20"/>
                <w:szCs w:val="20"/>
              </w:rPr>
              <w:t xml:space="preserve"> (already agreed in RAN1 #96bis)</w:t>
            </w:r>
          </w:p>
          <w:p w14:paraId="3C355DBC"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different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PDSCH ACK timeline for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as in case of LTE FDD-TDD CA with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10.1.3A-1 in 36.213)</w:t>
            </w:r>
          </w:p>
          <w:p w14:paraId="6659C757"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the same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same PDSCH ACK timeline as the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10.1.3.1-1 in 36.213)</w:t>
            </w:r>
          </w:p>
          <w:p w14:paraId="1D4150D7" w14:textId="77777777" w:rsidR="00DB3318" w:rsidRPr="008905EB" w:rsidRDefault="00DB3318" w:rsidP="006C0611">
            <w:pPr>
              <w:rPr>
                <w:sz w:val="20"/>
                <w:szCs w:val="20"/>
                <w:lang w:eastAsia="x-none"/>
              </w:rPr>
            </w:pPr>
          </w:p>
          <w:p w14:paraId="6DC701B9" w14:textId="77777777" w:rsidR="00DB3318" w:rsidRPr="008905EB" w:rsidRDefault="00DB3318" w:rsidP="00DB3318">
            <w:pPr>
              <w:numPr>
                <w:ilvl w:val="0"/>
                <w:numId w:val="44"/>
              </w:numPr>
              <w:rPr>
                <w:iCs/>
                <w:sz w:val="20"/>
                <w:szCs w:val="20"/>
              </w:rPr>
            </w:pPr>
            <w:r w:rsidRPr="008905EB">
              <w:rPr>
                <w:iCs/>
                <w:sz w:val="20"/>
                <w:szCs w:val="20"/>
              </w:rPr>
              <w:t xml:space="preserve">Support HARQ-offset for SUO case1 in EN-DC with LTE TDD </w:t>
            </w:r>
            <w:proofErr w:type="spellStart"/>
            <w:r w:rsidRPr="008905EB">
              <w:rPr>
                <w:iCs/>
                <w:sz w:val="20"/>
                <w:szCs w:val="20"/>
              </w:rPr>
              <w:t>PCell</w:t>
            </w:r>
            <w:proofErr w:type="spellEnd"/>
            <w:r w:rsidRPr="008905EB">
              <w:rPr>
                <w:iCs/>
                <w:sz w:val="20"/>
                <w:szCs w:val="20"/>
              </w:rPr>
              <w:t xml:space="preserve"> </w:t>
            </w:r>
          </w:p>
          <w:p w14:paraId="069A0A33" w14:textId="77777777" w:rsidR="00DB3318" w:rsidRPr="008905EB" w:rsidRDefault="00DB3318" w:rsidP="00DB3318">
            <w:pPr>
              <w:pStyle w:val="ListParagraph"/>
              <w:numPr>
                <w:ilvl w:val="0"/>
                <w:numId w:val="25"/>
              </w:numPr>
              <w:tabs>
                <w:tab w:val="clear" w:pos="720"/>
                <w:tab w:val="num" w:pos="1080"/>
              </w:tabs>
              <w:ind w:left="1080"/>
              <w:rPr>
                <w:iCs/>
                <w:sz w:val="20"/>
                <w:szCs w:val="20"/>
              </w:rPr>
            </w:pPr>
            <w:r w:rsidRPr="008905EB">
              <w:rPr>
                <w:iCs/>
                <w:sz w:val="20"/>
                <w:szCs w:val="20"/>
              </w:rPr>
              <w:t>Note: from UE perspective, it is expected that HARQ-offset value doesn’t violate the DL/UL configuration (in SIB1).</w:t>
            </w:r>
          </w:p>
          <w:p w14:paraId="5E8600E5" w14:textId="77777777" w:rsidR="00DB3318" w:rsidRPr="008905EB" w:rsidRDefault="00DB3318" w:rsidP="00DB3318">
            <w:pPr>
              <w:pStyle w:val="ListParagraph"/>
              <w:numPr>
                <w:ilvl w:val="0"/>
                <w:numId w:val="25"/>
              </w:numPr>
              <w:tabs>
                <w:tab w:val="clear" w:pos="720"/>
                <w:tab w:val="num" w:pos="1080"/>
              </w:tabs>
              <w:ind w:left="1080"/>
              <w:rPr>
                <w:iCs/>
                <w:sz w:val="20"/>
                <w:szCs w:val="20"/>
              </w:rPr>
            </w:pPr>
            <w:r w:rsidRPr="008905EB">
              <w:rPr>
                <w:iCs/>
                <w:sz w:val="20"/>
                <w:szCs w:val="20"/>
              </w:rPr>
              <w:t>For type 1 UE, the feature is optional. FFS for type 2 UE.</w:t>
            </w:r>
          </w:p>
          <w:p w14:paraId="55DD3E23" w14:textId="77777777" w:rsidR="00DB3318" w:rsidRPr="008905EB" w:rsidRDefault="00DB3318" w:rsidP="006C0611">
            <w:pPr>
              <w:rPr>
                <w:sz w:val="20"/>
                <w:szCs w:val="20"/>
                <w:lang w:eastAsia="x-none"/>
              </w:rPr>
            </w:pPr>
          </w:p>
          <w:p w14:paraId="23A5A29A"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45BB847" w14:textId="77777777" w:rsidR="00DB3318" w:rsidRPr="008905EB" w:rsidRDefault="00DB3318" w:rsidP="006C0611">
            <w:pPr>
              <w:rPr>
                <w:rFonts w:eastAsia="MS Mincho"/>
                <w:sz w:val="20"/>
                <w:szCs w:val="20"/>
                <w:lang w:eastAsia="zh-CN"/>
              </w:rPr>
            </w:pPr>
            <w:r w:rsidRPr="008905EB">
              <w:rPr>
                <w:bCs/>
                <w:sz w:val="20"/>
                <w:szCs w:val="20"/>
              </w:rPr>
              <w:t xml:space="preserve">R15 specification on “DL HARQ timing for FDD </w:t>
            </w:r>
            <w:proofErr w:type="spellStart"/>
            <w:r w:rsidRPr="008905EB">
              <w:rPr>
                <w:bCs/>
                <w:sz w:val="20"/>
                <w:szCs w:val="20"/>
              </w:rPr>
              <w:t>Scell</w:t>
            </w:r>
            <w:proofErr w:type="spellEnd"/>
            <w:r w:rsidRPr="008905EB">
              <w:rPr>
                <w:bCs/>
                <w:sz w:val="20"/>
                <w:szCs w:val="20"/>
              </w:rPr>
              <w:t xml:space="preserve"> for LTE TDD-FDD CA with TDD </w:t>
            </w:r>
            <w:proofErr w:type="spellStart"/>
            <w:r w:rsidRPr="008905EB">
              <w:rPr>
                <w:bCs/>
                <w:sz w:val="20"/>
                <w:szCs w:val="20"/>
              </w:rPr>
              <w:t>Pcell</w:t>
            </w:r>
            <w:proofErr w:type="spellEnd"/>
            <w:r w:rsidRPr="008905EB">
              <w:rPr>
                <w:bCs/>
                <w:sz w:val="20"/>
                <w:szCs w:val="20"/>
              </w:rPr>
              <w:t xml:space="preserve">, applied to FDD </w:t>
            </w:r>
            <w:proofErr w:type="spellStart"/>
            <w:r w:rsidRPr="008905EB">
              <w:rPr>
                <w:bCs/>
                <w:sz w:val="20"/>
                <w:szCs w:val="20"/>
              </w:rPr>
              <w:t>Pcell</w:t>
            </w:r>
            <w:proofErr w:type="spellEnd"/>
            <w:r w:rsidRPr="008905EB">
              <w:rPr>
                <w:bCs/>
                <w:sz w:val="20"/>
                <w:szCs w:val="20"/>
              </w:rPr>
              <w:t xml:space="preserve">” (i.e., case1 HARQ timing in single UL), </w:t>
            </w:r>
            <w:r w:rsidRPr="008905EB">
              <w:rPr>
                <w:rFonts w:eastAsia="MS Mincho"/>
                <w:sz w:val="20"/>
                <w:szCs w:val="20"/>
                <w:lang w:eastAsia="zh-CN"/>
              </w:rPr>
              <w:t xml:space="preserve">is applied to EN-DC UE capable of dual UL Tx in EN-DC with LTE FDD </w:t>
            </w:r>
            <w:proofErr w:type="spellStart"/>
            <w:r w:rsidRPr="008905EB">
              <w:rPr>
                <w:rFonts w:eastAsia="MS Mincho"/>
                <w:sz w:val="20"/>
                <w:szCs w:val="20"/>
                <w:lang w:eastAsia="zh-CN"/>
              </w:rPr>
              <w:t>PCell</w:t>
            </w:r>
            <w:proofErr w:type="spellEnd"/>
            <w:r w:rsidRPr="008905EB">
              <w:rPr>
                <w:rFonts w:eastAsia="MS Mincho"/>
                <w:sz w:val="20"/>
                <w:szCs w:val="20"/>
                <w:lang w:eastAsia="zh-CN"/>
              </w:rPr>
              <w:t xml:space="preserve"> to mitigate DL de-sensing due to Harmonics, at least including:</w:t>
            </w:r>
          </w:p>
          <w:p w14:paraId="6DB93676" w14:textId="77777777" w:rsidR="00DB3318" w:rsidRPr="008905EB" w:rsidRDefault="00DB3318" w:rsidP="00DB3318">
            <w:pPr>
              <w:pStyle w:val="ListParagraph"/>
              <w:numPr>
                <w:ilvl w:val="0"/>
                <w:numId w:val="39"/>
              </w:numPr>
              <w:rPr>
                <w:rFonts w:eastAsia="MS Mincho"/>
                <w:sz w:val="20"/>
                <w:szCs w:val="20"/>
                <w:lang w:eastAsia="zh-CN"/>
              </w:rPr>
            </w:pPr>
            <w:r w:rsidRPr="008905EB">
              <w:rPr>
                <w:rFonts w:eastAsia="MS Mincho"/>
                <w:sz w:val="20"/>
                <w:szCs w:val="20"/>
                <w:lang w:eastAsia="zh-CN"/>
              </w:rPr>
              <w:t>UE behavior specified in 36.213 and 36.212</w:t>
            </w:r>
          </w:p>
          <w:p w14:paraId="756B2F52" w14:textId="77777777" w:rsidR="00DB3318" w:rsidRPr="008905EB" w:rsidRDefault="00DB3318" w:rsidP="00DB3318">
            <w:pPr>
              <w:pStyle w:val="ListParagraph"/>
              <w:numPr>
                <w:ilvl w:val="0"/>
                <w:numId w:val="39"/>
              </w:numPr>
              <w:rPr>
                <w:rFonts w:eastAsia="MS Mincho"/>
                <w:sz w:val="20"/>
                <w:szCs w:val="20"/>
                <w:lang w:eastAsia="zh-CN"/>
              </w:rPr>
            </w:pPr>
            <w:r w:rsidRPr="008905EB">
              <w:rPr>
                <w:rFonts w:eastAsia="MS Mincho"/>
                <w:sz w:val="20"/>
                <w:szCs w:val="20"/>
                <w:lang w:eastAsia="zh-CN"/>
              </w:rPr>
              <w:t>FFS: all uplink subframes can be scheduled for LTE</w:t>
            </w:r>
          </w:p>
          <w:p w14:paraId="2C0350B4" w14:textId="77777777" w:rsidR="00DB3318" w:rsidRPr="008905EB" w:rsidRDefault="00DB3318" w:rsidP="006C0611">
            <w:pPr>
              <w:rPr>
                <w:sz w:val="20"/>
                <w:szCs w:val="20"/>
                <w:lang w:eastAsia="x-none"/>
              </w:rPr>
            </w:pPr>
          </w:p>
          <w:p w14:paraId="163BE33C" w14:textId="77777777" w:rsidR="00DB3318" w:rsidRPr="008905EB" w:rsidRDefault="00DB3318" w:rsidP="006C0611">
            <w:pPr>
              <w:rPr>
                <w:iCs/>
                <w:sz w:val="20"/>
                <w:szCs w:val="20"/>
              </w:rPr>
            </w:pPr>
            <w:r w:rsidRPr="008905EB">
              <w:rPr>
                <w:iCs/>
                <w:sz w:val="20"/>
                <w:szCs w:val="20"/>
                <w:highlight w:val="green"/>
              </w:rPr>
              <w:t>Agreements</w:t>
            </w:r>
            <w:r w:rsidRPr="008905EB">
              <w:rPr>
                <w:iCs/>
                <w:sz w:val="20"/>
                <w:szCs w:val="20"/>
              </w:rPr>
              <w:t>:</w:t>
            </w:r>
          </w:p>
          <w:p w14:paraId="1289201C" w14:textId="77777777" w:rsidR="00DB3318" w:rsidRPr="008905EB" w:rsidRDefault="00DB3318" w:rsidP="006C0611">
            <w:pPr>
              <w:rPr>
                <w:iCs/>
                <w:sz w:val="20"/>
                <w:szCs w:val="20"/>
              </w:rPr>
            </w:pPr>
            <w:r w:rsidRPr="008905EB">
              <w:rPr>
                <w:iCs/>
                <w:sz w:val="20"/>
                <w:szCs w:val="20"/>
              </w:rPr>
              <w:t xml:space="preserve">When UE is configured with DL-reference config on the LTE </w:t>
            </w:r>
            <w:proofErr w:type="spellStart"/>
            <w:r w:rsidRPr="008905EB">
              <w:rPr>
                <w:iCs/>
                <w:sz w:val="20"/>
                <w:szCs w:val="20"/>
              </w:rPr>
              <w:t>PCell</w:t>
            </w:r>
            <w:proofErr w:type="spellEnd"/>
            <w:r w:rsidRPr="008905EB">
              <w:rPr>
                <w:iCs/>
                <w:sz w:val="20"/>
                <w:szCs w:val="20"/>
              </w:rPr>
              <w:t xml:space="preserve"> to support single UL in EN-DC with LTE TDD </w:t>
            </w:r>
            <w:proofErr w:type="spellStart"/>
            <w:r w:rsidRPr="008905EB">
              <w:rPr>
                <w:iCs/>
                <w:sz w:val="20"/>
                <w:szCs w:val="20"/>
              </w:rPr>
              <w:t>PCell</w:t>
            </w:r>
            <w:proofErr w:type="spellEnd"/>
            <w:r w:rsidRPr="008905EB">
              <w:rPr>
                <w:iCs/>
                <w:sz w:val="20"/>
                <w:szCs w:val="20"/>
              </w:rPr>
              <w:t xml:space="preserve">, regarding the case of LTE </w:t>
            </w:r>
            <w:proofErr w:type="spellStart"/>
            <w:r w:rsidRPr="008905EB">
              <w:rPr>
                <w:iCs/>
                <w:sz w:val="20"/>
                <w:szCs w:val="20"/>
              </w:rPr>
              <w:t>PCell’s</w:t>
            </w:r>
            <w:proofErr w:type="spellEnd"/>
            <w:r w:rsidRPr="008905EB">
              <w:rPr>
                <w:iCs/>
                <w:sz w:val="20"/>
                <w:szCs w:val="20"/>
              </w:rPr>
              <w:t xml:space="preserve"> TDD pattern 0 &amp; 6 (as configured in SIB1) </w:t>
            </w:r>
          </w:p>
          <w:p w14:paraId="31A18533" w14:textId="77777777" w:rsidR="00DB3318" w:rsidRPr="008905EB" w:rsidRDefault="00DB3318" w:rsidP="006C0611">
            <w:pPr>
              <w:pStyle w:val="ListParagraph"/>
              <w:numPr>
                <w:ilvl w:val="0"/>
                <w:numId w:val="11"/>
              </w:numPr>
              <w:rPr>
                <w:iCs/>
                <w:sz w:val="20"/>
                <w:szCs w:val="20"/>
              </w:rPr>
            </w:pPr>
            <w:r w:rsidRPr="008905EB">
              <w:rPr>
                <w:iCs/>
                <w:sz w:val="20"/>
                <w:szCs w:val="20"/>
              </w:rPr>
              <w:t>Not supported in R16.</w:t>
            </w:r>
          </w:p>
          <w:p w14:paraId="1C7FC3C1" w14:textId="77777777" w:rsidR="00DB3318" w:rsidRDefault="00DB3318" w:rsidP="006C0611">
            <w:pPr>
              <w:rPr>
                <w:rFonts w:eastAsia="MS Mincho"/>
                <w:sz w:val="20"/>
                <w:szCs w:val="20"/>
                <w:lang w:eastAsia="ja-JP"/>
              </w:rPr>
            </w:pPr>
          </w:p>
        </w:tc>
      </w:tr>
    </w:tbl>
    <w:p w14:paraId="5AC6A6A0" w14:textId="77777777" w:rsidR="00DB3318" w:rsidRDefault="00DB3318" w:rsidP="00DB3318">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3F6D4C2F" w14:textId="77777777" w:rsidR="00C30C29" w:rsidRDefault="00C30C29" w:rsidP="00C30C29">
      <w:pPr>
        <w:pStyle w:val="ListParagraph"/>
        <w:numPr>
          <w:ilvl w:val="0"/>
          <w:numId w:val="13"/>
        </w:numPr>
        <w:jc w:val="both"/>
        <w:rPr>
          <w:rFonts w:eastAsia="MS Mincho"/>
          <w:sz w:val="20"/>
          <w:szCs w:val="20"/>
        </w:rPr>
      </w:pPr>
      <w:r w:rsidRPr="00FB6A81">
        <w:rPr>
          <w:rFonts w:eastAsia="MS Mincho"/>
          <w:sz w:val="20"/>
          <w:szCs w:val="20"/>
        </w:rPr>
        <w:t>How to handle the case of “collision” between UL transmissions over MCG and SCG</w:t>
      </w:r>
    </w:p>
    <w:p w14:paraId="5F108E40" w14:textId="77777777" w:rsidR="00C30C29" w:rsidRDefault="00C30C29" w:rsidP="00C30C29">
      <w:pPr>
        <w:pStyle w:val="ListParagraph"/>
        <w:numPr>
          <w:ilvl w:val="0"/>
          <w:numId w:val="13"/>
        </w:numPr>
        <w:jc w:val="both"/>
        <w:rPr>
          <w:rFonts w:eastAsia="MS Mincho"/>
          <w:sz w:val="20"/>
          <w:szCs w:val="20"/>
        </w:rPr>
      </w:pPr>
      <w:r>
        <w:rPr>
          <w:rFonts w:eastAsia="MS Mincho"/>
          <w:sz w:val="20"/>
          <w:szCs w:val="20"/>
        </w:rPr>
        <w:t>LTE PUCCH formats to use in fallback</w:t>
      </w:r>
    </w:p>
    <w:p w14:paraId="192E0BAA" w14:textId="77777777" w:rsidR="00C30C29" w:rsidRPr="00FB6A81" w:rsidRDefault="00C30C29" w:rsidP="00C30C29">
      <w:pPr>
        <w:pStyle w:val="ListParagraph"/>
        <w:numPr>
          <w:ilvl w:val="0"/>
          <w:numId w:val="13"/>
        </w:numPr>
        <w:jc w:val="both"/>
        <w:rPr>
          <w:rFonts w:eastAsia="MS Mincho"/>
          <w:sz w:val="20"/>
          <w:szCs w:val="20"/>
        </w:rPr>
      </w:pPr>
      <w:r>
        <w:rPr>
          <w:rFonts w:eastAsia="MS Mincho"/>
          <w:sz w:val="20"/>
          <w:szCs w:val="20"/>
        </w:rPr>
        <w:t>RRC signaling impact to support single UL mechanism for dual Tx UE to reduce DL de-sensing from harmonics</w:t>
      </w:r>
    </w:p>
    <w:p w14:paraId="16822724" w14:textId="77777777" w:rsidR="00C30C29" w:rsidRPr="00FB6A81" w:rsidRDefault="00C30C29" w:rsidP="00C30C29">
      <w:pPr>
        <w:pStyle w:val="ListParagraph"/>
        <w:numPr>
          <w:ilvl w:val="0"/>
          <w:numId w:val="13"/>
        </w:numPr>
        <w:jc w:val="both"/>
        <w:rPr>
          <w:rFonts w:eastAsia="MS Mincho"/>
          <w:sz w:val="20"/>
          <w:szCs w:val="20"/>
        </w:rPr>
      </w:pPr>
      <w:r w:rsidRPr="00FB6A81">
        <w:rPr>
          <w:rFonts w:eastAsia="MS Mincho"/>
          <w:sz w:val="20"/>
          <w:szCs w:val="20"/>
        </w:rPr>
        <w:t>Impact of switching (if non-zero)</w:t>
      </w:r>
    </w:p>
    <w:p w14:paraId="2C8D04E6" w14:textId="2B6AD527" w:rsidR="00214D45" w:rsidRDefault="001E4ADF" w:rsidP="00214D45">
      <w:pPr>
        <w:pStyle w:val="Heading1"/>
      </w:pPr>
      <w:r>
        <w:t>Reuse s</w:t>
      </w:r>
      <w:r w:rsidR="00214D45">
        <w:t xml:space="preserve">ingle UL mechanism </w:t>
      </w:r>
      <w:r>
        <w:t>for dual Tx UE to reduce DL de-sensing from harmonics</w:t>
      </w:r>
    </w:p>
    <w:p w14:paraId="29832E67" w14:textId="22AFF1A4" w:rsidR="00522CA8" w:rsidRDefault="00522CA8" w:rsidP="00522CA8">
      <w:pPr>
        <w:jc w:val="both"/>
        <w:rPr>
          <w:rFonts w:eastAsia="MS Mincho"/>
          <w:sz w:val="20"/>
          <w:szCs w:val="20"/>
          <w:lang w:val="en-GB"/>
        </w:rPr>
      </w:pPr>
      <w:r w:rsidRPr="0094375B">
        <w:rPr>
          <w:rFonts w:eastAsia="MS Mincho"/>
          <w:sz w:val="20"/>
          <w:szCs w:val="20"/>
          <w:u w:val="single"/>
          <w:lang w:val="en-GB"/>
        </w:rPr>
        <w:t>Main open issue</w:t>
      </w:r>
      <w:r w:rsidRPr="00522CA8">
        <w:rPr>
          <w:rFonts w:eastAsia="MS Mincho"/>
          <w:sz w:val="20"/>
          <w:szCs w:val="20"/>
          <w:lang w:val="en-GB"/>
        </w:rPr>
        <w:t xml:space="preserve">: What are the needed specification changes </w:t>
      </w:r>
      <w:proofErr w:type="gramStart"/>
      <w:r w:rsidRPr="00522CA8">
        <w:rPr>
          <w:rFonts w:eastAsia="MS Mincho"/>
          <w:sz w:val="20"/>
          <w:szCs w:val="20"/>
          <w:lang w:val="en-GB"/>
        </w:rPr>
        <w:t>for  applying</w:t>
      </w:r>
      <w:proofErr w:type="gramEnd"/>
      <w:r w:rsidRPr="00522CA8">
        <w:rPr>
          <w:rFonts w:eastAsia="MS Mincho"/>
          <w:sz w:val="20"/>
          <w:szCs w:val="20"/>
          <w:lang w:val="en-GB"/>
        </w:rPr>
        <w:t xml:space="preserve"> existing single UL mechanism to reduce DL des-</w:t>
      </w:r>
      <w:proofErr w:type="spellStart"/>
      <w:r w:rsidRPr="00522CA8">
        <w:rPr>
          <w:rFonts w:eastAsia="MS Mincho"/>
          <w:sz w:val="20"/>
          <w:szCs w:val="20"/>
          <w:lang w:val="en-GB"/>
        </w:rPr>
        <w:t>ensing</w:t>
      </w:r>
      <w:proofErr w:type="spellEnd"/>
      <w:r w:rsidRPr="00522CA8">
        <w:rPr>
          <w:rFonts w:eastAsia="MS Mincho"/>
          <w:sz w:val="20"/>
          <w:szCs w:val="20"/>
          <w:lang w:val="en-GB"/>
        </w:rPr>
        <w:t xml:space="preserve"> issue from Harmonics.</w:t>
      </w:r>
    </w:p>
    <w:p w14:paraId="52D5D95F" w14:textId="71010593" w:rsidR="00522CA8" w:rsidRDefault="00522CA8" w:rsidP="00522CA8">
      <w:pPr>
        <w:jc w:val="both"/>
        <w:rPr>
          <w:rFonts w:eastAsia="MS Mincho"/>
          <w:sz w:val="20"/>
          <w:szCs w:val="20"/>
          <w:lang w:val="en-GB"/>
        </w:rPr>
      </w:pPr>
    </w:p>
    <w:p w14:paraId="0E04B808" w14:textId="3FE3BCC4" w:rsidR="00602656" w:rsidRPr="009628B1" w:rsidRDefault="00522CA8" w:rsidP="00602656">
      <w:pPr>
        <w:jc w:val="both"/>
        <w:rPr>
          <w:bCs/>
          <w:sz w:val="20"/>
          <w:szCs w:val="20"/>
        </w:rPr>
      </w:pPr>
      <w:r>
        <w:rPr>
          <w:rFonts w:eastAsia="MS Mincho"/>
          <w:sz w:val="20"/>
          <w:szCs w:val="20"/>
          <w:lang w:val="en-GB"/>
        </w:rPr>
        <w:lastRenderedPageBreak/>
        <w:t xml:space="preserve">Background: </w:t>
      </w:r>
      <w:r w:rsidR="00602656" w:rsidRPr="009628B1">
        <w:rPr>
          <w:sz w:val="20"/>
          <w:szCs w:val="20"/>
          <w:lang w:eastAsia="ja-JP" w:bidi="hi-IN"/>
        </w:rPr>
        <w:t xml:space="preserve">The WID for MR-DC and CA enhancements </w:t>
      </w:r>
      <w:r w:rsidR="00602656" w:rsidRPr="009628B1">
        <w:rPr>
          <w:sz w:val="20"/>
          <w:szCs w:val="20"/>
          <w:lang w:eastAsia="ja-JP" w:bidi="hi-IN"/>
        </w:rPr>
        <w:fldChar w:fldCharType="begin"/>
      </w:r>
      <w:r w:rsidR="00602656" w:rsidRPr="009628B1">
        <w:rPr>
          <w:sz w:val="20"/>
          <w:szCs w:val="20"/>
          <w:lang w:eastAsia="ja-JP" w:bidi="hi-IN"/>
        </w:rPr>
        <w:instrText xml:space="preserve"> REF _Ref16865135 \n \h </w:instrText>
      </w:r>
      <w:r w:rsidR="00602656">
        <w:rPr>
          <w:sz w:val="20"/>
          <w:szCs w:val="20"/>
          <w:lang w:eastAsia="ja-JP" w:bidi="hi-IN"/>
        </w:rPr>
        <w:instrText xml:space="preserve"> \* MERGEFORMAT </w:instrText>
      </w:r>
      <w:r w:rsidR="00602656" w:rsidRPr="009628B1">
        <w:rPr>
          <w:sz w:val="20"/>
          <w:szCs w:val="20"/>
          <w:lang w:eastAsia="ja-JP" w:bidi="hi-IN"/>
        </w:rPr>
      </w:r>
      <w:r w:rsidR="00602656" w:rsidRPr="009628B1">
        <w:rPr>
          <w:sz w:val="20"/>
          <w:szCs w:val="20"/>
          <w:lang w:eastAsia="ja-JP" w:bidi="hi-IN"/>
        </w:rPr>
        <w:fldChar w:fldCharType="separate"/>
      </w:r>
      <w:r w:rsidR="008E4E26">
        <w:rPr>
          <w:sz w:val="20"/>
          <w:szCs w:val="20"/>
          <w:lang w:eastAsia="ja-JP" w:bidi="hi-IN"/>
        </w:rPr>
        <w:t>[17]</w:t>
      </w:r>
      <w:r w:rsidR="00602656" w:rsidRPr="009628B1">
        <w:rPr>
          <w:sz w:val="20"/>
          <w:szCs w:val="20"/>
          <w:lang w:eastAsia="ja-JP" w:bidi="hi-IN"/>
        </w:rPr>
        <w:fldChar w:fldCharType="end"/>
      </w:r>
      <w:r w:rsidR="00602656" w:rsidRPr="009628B1">
        <w:rPr>
          <w:sz w:val="20"/>
          <w:szCs w:val="20"/>
          <w:lang w:eastAsia="ja-JP" w:bidi="hi-IN"/>
        </w:rPr>
        <w:t xml:space="preserve"> was updated in RAN #84 to include additional objective of enabling R15 </w:t>
      </w:r>
      <w:proofErr w:type="spellStart"/>
      <w:r w:rsidR="00602656" w:rsidRPr="009628B1">
        <w:rPr>
          <w:bCs/>
          <w:sz w:val="20"/>
          <w:szCs w:val="20"/>
        </w:rPr>
        <w:t>behaviour</w:t>
      </w:r>
      <w:proofErr w:type="spellEnd"/>
      <w:r w:rsidR="00602656" w:rsidRPr="009628B1">
        <w:rPr>
          <w:bCs/>
          <w:sz w:val="20"/>
          <w:szCs w:val="20"/>
        </w:rPr>
        <w:t xml:space="preserve"> of “</w:t>
      </w:r>
      <w:r w:rsidR="00602656" w:rsidRPr="009628B1">
        <w:rPr>
          <w:sz w:val="20"/>
          <w:szCs w:val="20"/>
        </w:rPr>
        <w:t xml:space="preserve">DL HARQ timing for FDD </w:t>
      </w:r>
      <w:proofErr w:type="spellStart"/>
      <w:r w:rsidR="00602656" w:rsidRPr="009628B1">
        <w:rPr>
          <w:sz w:val="20"/>
          <w:szCs w:val="20"/>
        </w:rPr>
        <w:t>Scell</w:t>
      </w:r>
      <w:proofErr w:type="spellEnd"/>
      <w:r w:rsidR="00602656" w:rsidRPr="009628B1">
        <w:rPr>
          <w:sz w:val="20"/>
          <w:szCs w:val="20"/>
        </w:rPr>
        <w:t xml:space="preserve"> for LTE TDD-FDD CA with TDD </w:t>
      </w:r>
      <w:proofErr w:type="spellStart"/>
      <w:r w:rsidR="00602656" w:rsidRPr="009628B1">
        <w:rPr>
          <w:sz w:val="20"/>
          <w:szCs w:val="20"/>
        </w:rPr>
        <w:t>Pcell</w:t>
      </w:r>
      <w:proofErr w:type="spellEnd"/>
      <w:r w:rsidR="00602656" w:rsidRPr="009628B1">
        <w:rPr>
          <w:sz w:val="20"/>
          <w:szCs w:val="20"/>
        </w:rPr>
        <w:t xml:space="preserve">, applied to FDD </w:t>
      </w:r>
      <w:proofErr w:type="spellStart"/>
      <w:r w:rsidR="00602656" w:rsidRPr="009628B1">
        <w:rPr>
          <w:sz w:val="20"/>
          <w:szCs w:val="20"/>
        </w:rPr>
        <w:t>Pcell</w:t>
      </w:r>
      <w:proofErr w:type="spellEnd"/>
      <w:r w:rsidR="00602656" w:rsidRPr="009628B1">
        <w:rPr>
          <w:sz w:val="20"/>
          <w:szCs w:val="20"/>
        </w:rPr>
        <w:t>”</w:t>
      </w:r>
      <w:r w:rsidR="00602656" w:rsidRPr="009628B1">
        <w:rPr>
          <w:bCs/>
          <w:sz w:val="20"/>
          <w:szCs w:val="20"/>
        </w:rPr>
        <w:t xml:space="preserve"> to apply to dual uplink EN-DC. </w:t>
      </w:r>
    </w:p>
    <w:p w14:paraId="6614BCE2" w14:textId="77777777" w:rsidR="00602656" w:rsidRPr="009628B1" w:rsidRDefault="00602656" w:rsidP="00602656">
      <w:pPr>
        <w:jc w:val="both"/>
        <w:rPr>
          <w:bCs/>
          <w:sz w:val="20"/>
          <w:szCs w:val="20"/>
        </w:rPr>
      </w:pPr>
    </w:p>
    <w:p w14:paraId="4A213F75" w14:textId="6B33DD02" w:rsidR="00602656" w:rsidRDefault="00602656" w:rsidP="00602656">
      <w:pPr>
        <w:jc w:val="both"/>
        <w:rPr>
          <w:bCs/>
          <w:sz w:val="20"/>
          <w:szCs w:val="20"/>
        </w:rPr>
      </w:pPr>
      <w:r w:rsidRPr="009628B1">
        <w:rPr>
          <w:bCs/>
          <w:sz w:val="20"/>
          <w:szCs w:val="20"/>
        </w:rPr>
        <w:t xml:space="preserve">The </w:t>
      </w:r>
      <w:r>
        <w:rPr>
          <w:bCs/>
          <w:sz w:val="20"/>
          <w:szCs w:val="20"/>
        </w:rPr>
        <w:t>fundamental mechanism is the same as the handling of single Tx for EN-DC, where the network limits the LTE UL transmissions to only a subset of the available LTE UL subframes. Th</w:t>
      </w:r>
      <w:r w:rsidR="00487967">
        <w:rPr>
          <w:bCs/>
          <w:sz w:val="20"/>
          <w:szCs w:val="20"/>
        </w:rPr>
        <w:t>erefore,</w:t>
      </w:r>
      <w:r>
        <w:rPr>
          <w:rFonts w:hint="eastAsia"/>
          <w:bCs/>
          <w:sz w:val="20"/>
          <w:szCs w:val="20"/>
          <w:lang w:eastAsia="zh-CN"/>
        </w:rPr>
        <w:t xml:space="preserve"> </w:t>
      </w:r>
      <w:r>
        <w:rPr>
          <w:bCs/>
          <w:sz w:val="20"/>
          <w:szCs w:val="20"/>
        </w:rPr>
        <w:t xml:space="preserve">same or similar mechanism and signaling could potentially be applied for the harmonic issue as well, except that existing R15 specification limit the usage of the corresponding RRC signaling to a few scenarios. </w:t>
      </w:r>
      <w:r w:rsidR="00487967">
        <w:rPr>
          <w:bCs/>
          <w:sz w:val="20"/>
          <w:szCs w:val="20"/>
        </w:rPr>
        <w:t>Specifically, t</w:t>
      </w:r>
      <w:r>
        <w:rPr>
          <w:bCs/>
          <w:sz w:val="20"/>
          <w:szCs w:val="20"/>
        </w:rPr>
        <w:t>he signaling defined in R15 includes the following</w:t>
      </w:r>
      <w:r w:rsidR="00487967">
        <w:rPr>
          <w:bCs/>
          <w:sz w:val="20"/>
          <w:szCs w:val="20"/>
        </w:rPr>
        <w:t>:</w:t>
      </w:r>
    </w:p>
    <w:p w14:paraId="788C5753" w14:textId="77777777" w:rsidR="00602656" w:rsidRPr="007C5A46" w:rsidRDefault="00602656" w:rsidP="00602656">
      <w:pPr>
        <w:pStyle w:val="ListParagraph"/>
        <w:numPr>
          <w:ilvl w:val="0"/>
          <w:numId w:val="39"/>
        </w:numPr>
        <w:jc w:val="both"/>
        <w:rPr>
          <w:bCs/>
          <w:sz w:val="20"/>
          <w:szCs w:val="20"/>
        </w:rPr>
      </w:pPr>
      <w:proofErr w:type="spellStart"/>
      <w:r w:rsidRPr="007C5A46">
        <w:rPr>
          <w:b/>
          <w:i/>
          <w:iCs/>
          <w:sz w:val="20"/>
          <w:szCs w:val="20"/>
        </w:rPr>
        <w:t>tdm-PatternConfig</w:t>
      </w:r>
      <w:proofErr w:type="spellEnd"/>
      <w:r>
        <w:rPr>
          <w:bCs/>
          <w:sz w:val="20"/>
          <w:szCs w:val="20"/>
        </w:rPr>
        <w:t>, as defined in 36.331: “</w:t>
      </w:r>
      <w:r w:rsidRPr="007C5A46">
        <w:rPr>
          <w:bCs/>
          <w:sz w:val="20"/>
          <w:szCs w:val="20"/>
        </w:rPr>
        <w:t xml:space="preserve">UL/DL reference configuration indicating the time during which a UE configured with EN-DC is allowed to transmit. This field is used when power control or IMD issues require </w:t>
      </w:r>
      <w:r w:rsidRPr="00487967">
        <w:rPr>
          <w:bCs/>
          <w:sz w:val="20"/>
          <w:szCs w:val="20"/>
          <w:highlight w:val="yellow"/>
        </w:rPr>
        <w:t>single UL transmission</w:t>
      </w:r>
      <w:r w:rsidRPr="007C5A46">
        <w:rPr>
          <w:bCs/>
          <w:sz w:val="20"/>
          <w:szCs w:val="20"/>
        </w:rPr>
        <w:t xml:space="preserve"> as specified in TS38.101-3 [85] and TS 38.213</w:t>
      </w:r>
      <w:r>
        <w:rPr>
          <w:bCs/>
          <w:sz w:val="20"/>
          <w:szCs w:val="20"/>
        </w:rPr>
        <w:t>”</w:t>
      </w:r>
    </w:p>
    <w:p w14:paraId="3AFEF39A" w14:textId="77777777" w:rsidR="00602656" w:rsidRPr="007C4EC8" w:rsidRDefault="00602656" w:rsidP="00602656">
      <w:pPr>
        <w:pStyle w:val="ListParagraph"/>
        <w:numPr>
          <w:ilvl w:val="0"/>
          <w:numId w:val="39"/>
        </w:numPr>
        <w:jc w:val="both"/>
        <w:rPr>
          <w:bCs/>
          <w:sz w:val="20"/>
          <w:szCs w:val="20"/>
        </w:rPr>
      </w:pPr>
      <w:proofErr w:type="spellStart"/>
      <w:r w:rsidRPr="007C5A46">
        <w:rPr>
          <w:b/>
          <w:i/>
          <w:iCs/>
          <w:sz w:val="20"/>
          <w:szCs w:val="20"/>
        </w:rPr>
        <w:t>tdm</w:t>
      </w:r>
      <w:proofErr w:type="spellEnd"/>
      <w:r w:rsidRPr="007C5A46">
        <w:rPr>
          <w:b/>
          <w:i/>
          <w:iCs/>
          <w:sz w:val="20"/>
          <w:szCs w:val="20"/>
        </w:rPr>
        <w:t>-Pattern</w:t>
      </w:r>
      <w:r>
        <w:rPr>
          <w:bCs/>
          <w:sz w:val="20"/>
          <w:szCs w:val="20"/>
        </w:rPr>
        <w:t>, as defined in 38.306: “</w:t>
      </w:r>
      <w:r w:rsidRPr="007C5A46">
        <w:rPr>
          <w:bCs/>
          <w:sz w:val="20"/>
          <w:szCs w:val="20"/>
          <w:lang w:val="en-GB"/>
        </w:rPr>
        <w:t xml:space="preserve">Indicates whether the UE supports the </w:t>
      </w:r>
      <w:proofErr w:type="spellStart"/>
      <w:r w:rsidRPr="007C5A46">
        <w:rPr>
          <w:bCs/>
          <w:i/>
          <w:sz w:val="20"/>
          <w:szCs w:val="20"/>
          <w:lang w:val="en-GB"/>
        </w:rPr>
        <w:t>tdm-PatternConfig</w:t>
      </w:r>
      <w:proofErr w:type="spellEnd"/>
      <w:r w:rsidRPr="007C5A46">
        <w:rPr>
          <w:bCs/>
          <w:sz w:val="20"/>
          <w:szCs w:val="20"/>
          <w:lang w:val="en-GB"/>
        </w:rPr>
        <w:t xml:space="preserve"> for </w:t>
      </w:r>
      <w:r w:rsidRPr="00487967">
        <w:rPr>
          <w:bCs/>
          <w:i/>
          <w:sz w:val="20"/>
          <w:szCs w:val="20"/>
          <w:highlight w:val="yellow"/>
          <w:lang w:val="en-GB"/>
        </w:rPr>
        <w:t>single UL-transmission</w:t>
      </w:r>
      <w:r w:rsidRPr="00487967">
        <w:rPr>
          <w:bCs/>
          <w:sz w:val="20"/>
          <w:szCs w:val="20"/>
          <w:highlight w:val="yellow"/>
          <w:lang w:val="en-GB"/>
        </w:rPr>
        <w:t xml:space="preserve"> associated functionality</w:t>
      </w:r>
      <w:r w:rsidRPr="007C5A46">
        <w:rPr>
          <w:bCs/>
          <w:sz w:val="20"/>
          <w:szCs w:val="20"/>
          <w:lang w:val="en-GB"/>
        </w:rPr>
        <w:t>, as specified in TS 36.331 [17]. Support is conditionally mandatory for UEs that do not support dynamic power sharing and for UEs that indicate single UL transmission for any BC, and optional otherwise</w:t>
      </w:r>
      <w:r>
        <w:rPr>
          <w:bCs/>
          <w:sz w:val="20"/>
          <w:szCs w:val="20"/>
          <w:lang w:val="en-GB"/>
        </w:rPr>
        <w:t>”</w:t>
      </w:r>
    </w:p>
    <w:p w14:paraId="61D43CE0" w14:textId="77777777" w:rsidR="00602656" w:rsidRPr="007C5A46" w:rsidRDefault="00602656" w:rsidP="00602656">
      <w:pPr>
        <w:pStyle w:val="ListParagraph"/>
        <w:numPr>
          <w:ilvl w:val="0"/>
          <w:numId w:val="39"/>
        </w:numPr>
        <w:jc w:val="both"/>
        <w:rPr>
          <w:bCs/>
          <w:sz w:val="20"/>
          <w:szCs w:val="20"/>
        </w:rPr>
      </w:pPr>
      <w:proofErr w:type="spellStart"/>
      <w:r>
        <w:rPr>
          <w:b/>
          <w:i/>
          <w:iCs/>
          <w:sz w:val="20"/>
          <w:szCs w:val="20"/>
        </w:rPr>
        <w:t>singleUL</w:t>
      </w:r>
      <w:proofErr w:type="spellEnd"/>
      <w:r>
        <w:rPr>
          <w:b/>
          <w:i/>
          <w:iCs/>
          <w:sz w:val="20"/>
          <w:szCs w:val="20"/>
        </w:rPr>
        <w:t xml:space="preserve">-Transmission, </w:t>
      </w:r>
      <w:r>
        <w:rPr>
          <w:bCs/>
          <w:sz w:val="20"/>
          <w:szCs w:val="20"/>
        </w:rPr>
        <w:t>as defined in 38.306: “</w:t>
      </w:r>
      <w:r w:rsidRPr="007C4EC8">
        <w:rPr>
          <w:bCs/>
          <w:sz w:val="20"/>
          <w:szCs w:val="20"/>
          <w:lang w:val="en-GB"/>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r>
        <w:rPr>
          <w:bCs/>
          <w:sz w:val="20"/>
          <w:szCs w:val="20"/>
        </w:rPr>
        <w:t>”</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DB6231">
        <w:tc>
          <w:tcPr>
            <w:tcW w:w="1885" w:type="dxa"/>
          </w:tcPr>
          <w:p w14:paraId="19249177" w14:textId="77777777" w:rsidR="00602656" w:rsidRPr="00845866" w:rsidRDefault="00602656" w:rsidP="00DB6231">
            <w:pPr>
              <w:rPr>
                <w:sz w:val="20"/>
                <w:szCs w:val="20"/>
              </w:rPr>
            </w:pPr>
            <w:r w:rsidRPr="00845866">
              <w:rPr>
                <w:sz w:val="20"/>
                <w:szCs w:val="20"/>
              </w:rPr>
              <w:t>Company</w:t>
            </w:r>
          </w:p>
        </w:tc>
        <w:tc>
          <w:tcPr>
            <w:tcW w:w="7744" w:type="dxa"/>
          </w:tcPr>
          <w:p w14:paraId="2AED51F5" w14:textId="77777777" w:rsidR="00602656" w:rsidRPr="00845866" w:rsidRDefault="00602656" w:rsidP="00DB6231">
            <w:pPr>
              <w:rPr>
                <w:sz w:val="20"/>
                <w:szCs w:val="20"/>
              </w:rPr>
            </w:pPr>
            <w:r w:rsidRPr="00845866">
              <w:rPr>
                <w:sz w:val="20"/>
                <w:szCs w:val="20"/>
              </w:rPr>
              <w:t>proposal</w:t>
            </w:r>
          </w:p>
        </w:tc>
      </w:tr>
      <w:tr w:rsidR="00602656" w:rsidRPr="00845866" w14:paraId="4B4531A9" w14:textId="77777777" w:rsidTr="00DB6231">
        <w:tc>
          <w:tcPr>
            <w:tcW w:w="1885" w:type="dxa"/>
          </w:tcPr>
          <w:p w14:paraId="3F92F515" w14:textId="77777777" w:rsidR="00602656" w:rsidRPr="00EC44C6" w:rsidRDefault="00602656" w:rsidP="00DB6231">
            <w:pPr>
              <w:rPr>
                <w:sz w:val="20"/>
                <w:szCs w:val="20"/>
                <w:highlight w:val="yellow"/>
              </w:rPr>
            </w:pPr>
            <w:r w:rsidRPr="00EC44C6">
              <w:rPr>
                <w:sz w:val="20"/>
                <w:szCs w:val="20"/>
              </w:rPr>
              <w:t>ZTE</w:t>
            </w:r>
          </w:p>
        </w:tc>
        <w:tc>
          <w:tcPr>
            <w:tcW w:w="7744" w:type="dxa"/>
          </w:tcPr>
          <w:p w14:paraId="45301F0E" w14:textId="77777777" w:rsidR="00D9653C" w:rsidRPr="00BF433D" w:rsidRDefault="00D9653C" w:rsidP="00D9653C">
            <w:pPr>
              <w:rPr>
                <w:i/>
                <w:iCs/>
                <w:sz w:val="20"/>
                <w:szCs w:val="20"/>
                <w:lang w:eastAsia="zh-CN"/>
              </w:rPr>
            </w:pPr>
            <w:r w:rsidRPr="00BF433D">
              <w:rPr>
                <w:rFonts w:hint="eastAsia"/>
                <w:b/>
                <w:bCs/>
                <w:i/>
                <w:iCs/>
                <w:sz w:val="20"/>
                <w:szCs w:val="20"/>
                <w:lang w:eastAsia="zh-CN"/>
              </w:rPr>
              <w:t>Proposal 1</w:t>
            </w:r>
            <w:r w:rsidRPr="00BF433D">
              <w:rPr>
                <w:rFonts w:hint="eastAsia"/>
                <w:i/>
                <w:iCs/>
                <w:sz w:val="20"/>
                <w:szCs w:val="20"/>
                <w:lang w:eastAsia="zh-CN"/>
              </w:rPr>
              <w:t xml:space="preserve">: In order to reduce the implementation impact of the ongoing Rel-15 SUO for EN-DC with LTE FDD </w:t>
            </w:r>
            <w:proofErr w:type="spellStart"/>
            <w:r w:rsidRPr="00BF433D">
              <w:rPr>
                <w:rFonts w:hint="eastAsia"/>
                <w:i/>
                <w:iCs/>
                <w:sz w:val="20"/>
                <w:szCs w:val="20"/>
                <w:lang w:eastAsia="zh-CN"/>
              </w:rPr>
              <w:t>PCell</w:t>
            </w:r>
            <w:proofErr w:type="spellEnd"/>
            <w:r w:rsidRPr="00BF433D">
              <w:rPr>
                <w:rFonts w:hint="eastAsia"/>
                <w:i/>
                <w:iCs/>
                <w:sz w:val="20"/>
                <w:szCs w:val="20"/>
                <w:lang w:eastAsia="zh-CN"/>
              </w:rPr>
              <w:t>, it</w:t>
            </w:r>
            <w:r w:rsidRPr="00BF433D">
              <w:rPr>
                <w:i/>
                <w:iCs/>
                <w:sz w:val="20"/>
                <w:szCs w:val="20"/>
                <w:lang w:eastAsia="zh-CN"/>
              </w:rPr>
              <w:t>’</w:t>
            </w:r>
            <w:r w:rsidRPr="00BF433D">
              <w:rPr>
                <w:rFonts w:hint="eastAsia"/>
                <w:i/>
                <w:iCs/>
                <w:sz w:val="20"/>
                <w:szCs w:val="20"/>
                <w:lang w:eastAsia="zh-CN"/>
              </w:rPr>
              <w:t>s desirable to reuse the Rel-15 SUO mechanism for dual Tx UEs.</w:t>
            </w:r>
          </w:p>
          <w:p w14:paraId="1A29961C" w14:textId="77777777" w:rsidR="00D9653C" w:rsidRPr="00BF433D" w:rsidRDefault="00D9653C" w:rsidP="00D9653C">
            <w:pPr>
              <w:rPr>
                <w:i/>
                <w:sz w:val="20"/>
                <w:szCs w:val="20"/>
                <w:lang w:eastAsia="zh-CN"/>
              </w:rPr>
            </w:pPr>
            <w:r w:rsidRPr="00BF433D">
              <w:rPr>
                <w:b/>
                <w:i/>
                <w:sz w:val="20"/>
                <w:szCs w:val="20"/>
                <w:lang w:eastAsia="zh-CN"/>
              </w:rPr>
              <w:t>Proposal 2</w:t>
            </w:r>
            <w:r w:rsidRPr="00BF433D">
              <w:rPr>
                <w:i/>
                <w:sz w:val="20"/>
                <w:szCs w:val="20"/>
                <w:lang w:eastAsia="zh-CN"/>
              </w:rPr>
              <w:t>: Both Case 1 and Case 2 HARQ timing are supported for dual Tx UEs to realize single uplink in Rel-16. Network configures either Case 1 or Case 2 HARQ timing for UE via RRC signaling.</w:t>
            </w:r>
          </w:p>
          <w:p w14:paraId="48705E8D" w14:textId="77777777" w:rsidR="00D9653C" w:rsidRPr="00BF433D" w:rsidRDefault="00D9653C" w:rsidP="00D9653C">
            <w:pPr>
              <w:rPr>
                <w:i/>
                <w:sz w:val="20"/>
                <w:szCs w:val="20"/>
                <w:lang w:eastAsia="zh-CN"/>
              </w:rPr>
            </w:pPr>
            <w:r w:rsidRPr="00BF433D">
              <w:rPr>
                <w:b/>
                <w:i/>
                <w:sz w:val="20"/>
                <w:szCs w:val="20"/>
                <w:lang w:eastAsia="zh-CN"/>
              </w:rPr>
              <w:t>Proposal 3</w:t>
            </w:r>
            <w:r w:rsidRPr="00BF433D">
              <w:rPr>
                <w:i/>
                <w:sz w:val="20"/>
                <w:szCs w:val="20"/>
                <w:lang w:eastAsia="zh-CN"/>
              </w:rPr>
              <w:t xml:space="preserve">: Reuse the Rel-15 single Tx design for dual Tx UE in case of Case 1 HARQ timing. Do not support the case that all uplink subframes can be scheduled for LTE for Case 1 HARQ timing. </w:t>
            </w:r>
          </w:p>
          <w:p w14:paraId="67B5FA03" w14:textId="17C5900F" w:rsidR="00602656" w:rsidRPr="00D9653C" w:rsidRDefault="00D9653C" w:rsidP="00D9653C">
            <w:pPr>
              <w:rPr>
                <w:i/>
                <w:sz w:val="20"/>
                <w:szCs w:val="20"/>
                <w:lang w:eastAsia="zh-CN"/>
              </w:rPr>
            </w:pPr>
            <w:r w:rsidRPr="00BF433D">
              <w:rPr>
                <w:b/>
                <w:i/>
                <w:sz w:val="20"/>
                <w:szCs w:val="20"/>
                <w:lang w:eastAsia="zh-CN"/>
              </w:rPr>
              <w:t>Proposal 4</w:t>
            </w:r>
            <w:r w:rsidRPr="00BF433D">
              <w:rPr>
                <w:i/>
                <w:sz w:val="20"/>
                <w:szCs w:val="20"/>
                <w:lang w:eastAsia="zh-CN"/>
              </w:rPr>
              <w:t>: Reuse the same UE capability field and RRC signaling field designed for Rel-15 SUO for dual Tx UE with potential update to cover the case of harmonic interference and dual Tx.</w:t>
            </w:r>
          </w:p>
        </w:tc>
      </w:tr>
      <w:tr w:rsidR="00602656" w:rsidRPr="00845866" w14:paraId="1A9E141B" w14:textId="77777777" w:rsidTr="00DB6231">
        <w:tc>
          <w:tcPr>
            <w:tcW w:w="1885" w:type="dxa"/>
          </w:tcPr>
          <w:p w14:paraId="0106A341" w14:textId="77777777" w:rsidR="00602656" w:rsidRPr="00EC44C6" w:rsidRDefault="00602656" w:rsidP="00DB6231">
            <w:pPr>
              <w:rPr>
                <w:sz w:val="20"/>
                <w:szCs w:val="20"/>
                <w:highlight w:val="yellow"/>
              </w:rPr>
            </w:pPr>
            <w:r w:rsidRPr="00752C5C">
              <w:rPr>
                <w:sz w:val="20"/>
                <w:szCs w:val="20"/>
              </w:rPr>
              <w:t>Intel</w:t>
            </w:r>
          </w:p>
        </w:tc>
        <w:tc>
          <w:tcPr>
            <w:tcW w:w="7744" w:type="dxa"/>
          </w:tcPr>
          <w:p w14:paraId="1ED9249C" w14:textId="77777777" w:rsidR="00C40B5B" w:rsidRPr="00D30C9F" w:rsidRDefault="00C40B5B" w:rsidP="00C40B5B">
            <w:pPr>
              <w:rPr>
                <w:b/>
                <w:sz w:val="20"/>
                <w:szCs w:val="20"/>
                <w:lang w:eastAsia="zh-CN"/>
              </w:rPr>
            </w:pPr>
            <w:r w:rsidRPr="00D30C9F">
              <w:rPr>
                <w:b/>
                <w:sz w:val="20"/>
                <w:szCs w:val="20"/>
                <w:lang w:eastAsia="zh-CN"/>
              </w:rPr>
              <w:t xml:space="preserve">Proposal 4: </w:t>
            </w:r>
          </w:p>
          <w:p w14:paraId="0B5E338A" w14:textId="77777777" w:rsidR="00C40B5B" w:rsidRPr="00D30C9F" w:rsidRDefault="00C40B5B" w:rsidP="00C40B5B">
            <w:pPr>
              <w:pStyle w:val="ListParagraph"/>
              <w:numPr>
                <w:ilvl w:val="0"/>
                <w:numId w:val="38"/>
              </w:numPr>
              <w:overflowPunct w:val="0"/>
              <w:autoSpaceDE w:val="0"/>
              <w:autoSpaceDN w:val="0"/>
              <w:adjustRightInd w:val="0"/>
              <w:spacing w:after="180"/>
              <w:contextualSpacing/>
              <w:textAlignment w:val="baseline"/>
              <w:rPr>
                <w:bCs/>
                <w:i/>
                <w:sz w:val="20"/>
                <w:szCs w:val="20"/>
                <w:lang w:eastAsia="zh-CN"/>
              </w:rPr>
            </w:pPr>
            <w:r w:rsidRPr="00D30C9F">
              <w:rPr>
                <w:bCs/>
                <w:sz w:val="20"/>
                <w:szCs w:val="20"/>
                <w:lang w:eastAsia="zh-CN"/>
              </w:rPr>
              <w:t>Support the configuration of DL-reference UL/DL configuration defined for LTE-FDD-</w:t>
            </w:r>
            <w:proofErr w:type="spellStart"/>
            <w:r w:rsidRPr="00D30C9F">
              <w:rPr>
                <w:bCs/>
                <w:sz w:val="20"/>
                <w:szCs w:val="20"/>
                <w:lang w:eastAsia="zh-CN"/>
              </w:rPr>
              <w:t>SCell</w:t>
            </w:r>
            <w:proofErr w:type="spellEnd"/>
            <w:r w:rsidRPr="00D30C9F">
              <w:rPr>
                <w:bCs/>
                <w:sz w:val="20"/>
                <w:szCs w:val="20"/>
                <w:lang w:eastAsia="zh-CN"/>
              </w:rPr>
              <w:t xml:space="preserve"> in LTE-TDD-FDD CA with LTE-TDD-</w:t>
            </w:r>
            <w:proofErr w:type="spellStart"/>
            <w:r w:rsidRPr="00D30C9F">
              <w:rPr>
                <w:bCs/>
                <w:sz w:val="20"/>
                <w:szCs w:val="20"/>
                <w:lang w:eastAsia="zh-CN"/>
              </w:rPr>
              <w:t>PCell</w:t>
            </w:r>
            <w:proofErr w:type="spellEnd"/>
            <w:r w:rsidRPr="00D30C9F">
              <w:rPr>
                <w:bCs/>
                <w:sz w:val="20"/>
                <w:szCs w:val="20"/>
                <w:lang w:eastAsia="zh-CN"/>
              </w:rPr>
              <w:t xml:space="preserve"> to an EN-DC UE with dual uplink. Further study on two options, </w:t>
            </w:r>
          </w:p>
          <w:p w14:paraId="37EBF7D2" w14:textId="77777777" w:rsidR="00C40B5B" w:rsidRPr="00D30C9F" w:rsidRDefault="00C40B5B" w:rsidP="00C40B5B">
            <w:pPr>
              <w:pStyle w:val="ListParagraph"/>
              <w:numPr>
                <w:ilvl w:val="1"/>
                <w:numId w:val="38"/>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Option 1: A dual uplink UE works as if a UE with single uplink. </w:t>
            </w:r>
          </w:p>
          <w:p w14:paraId="76B1B5F3" w14:textId="4F3B7D1F" w:rsidR="00602656" w:rsidRPr="00C40B5B" w:rsidRDefault="00C40B5B" w:rsidP="00C40B5B">
            <w:pPr>
              <w:pStyle w:val="ListParagraph"/>
              <w:numPr>
                <w:ilvl w:val="1"/>
                <w:numId w:val="38"/>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Option 2: A dual uplink UE still works as dual uplink.</w:t>
            </w:r>
          </w:p>
        </w:tc>
      </w:tr>
      <w:tr w:rsidR="00493138" w:rsidRPr="00845866" w14:paraId="03844816" w14:textId="77777777" w:rsidTr="00DB6231">
        <w:tc>
          <w:tcPr>
            <w:tcW w:w="1885" w:type="dxa"/>
          </w:tcPr>
          <w:p w14:paraId="74062EFD" w14:textId="4F2C8D22" w:rsidR="00493138" w:rsidRPr="001C7A2E" w:rsidRDefault="00493138" w:rsidP="00DB6231">
            <w:pPr>
              <w:rPr>
                <w:sz w:val="20"/>
                <w:szCs w:val="20"/>
              </w:rPr>
            </w:pPr>
            <w:r>
              <w:rPr>
                <w:sz w:val="20"/>
                <w:szCs w:val="20"/>
              </w:rPr>
              <w:t>Vodafone</w:t>
            </w:r>
          </w:p>
        </w:tc>
        <w:tc>
          <w:tcPr>
            <w:tcW w:w="7744" w:type="dxa"/>
          </w:tcPr>
          <w:p w14:paraId="17955B23" w14:textId="77777777" w:rsidR="00493138" w:rsidRPr="00551A20" w:rsidRDefault="00493138" w:rsidP="00493138">
            <w:pPr>
              <w:overflowPunct w:val="0"/>
              <w:autoSpaceDE w:val="0"/>
              <w:autoSpaceDN w:val="0"/>
              <w:adjustRightInd w:val="0"/>
              <w:textAlignment w:val="baseline"/>
              <w:rPr>
                <w:rFonts w:eastAsia="MS Mincho"/>
                <w:bCs/>
                <w:iCs/>
                <w:color w:val="808080" w:themeColor="background1" w:themeShade="80"/>
                <w:sz w:val="20"/>
                <w:szCs w:val="20"/>
                <w:lang w:val="en-GB"/>
              </w:rPr>
            </w:pPr>
            <w:r w:rsidRPr="00551A20">
              <w:rPr>
                <w:rFonts w:eastAsia="MS Mincho"/>
                <w:bCs/>
                <w:i/>
                <w:iCs/>
                <w:color w:val="808080" w:themeColor="background1" w:themeShade="80"/>
                <w:sz w:val="20"/>
                <w:szCs w:val="20"/>
                <w:lang w:val="en-GB"/>
              </w:rPr>
              <w:t xml:space="preserve">Observation 1: </w:t>
            </w:r>
            <w:r w:rsidRPr="00551A20">
              <w:rPr>
                <w:rFonts w:eastAsia="MS Mincho"/>
                <w:bCs/>
                <w:iCs/>
                <w:color w:val="808080" w:themeColor="background1" w:themeShade="80"/>
                <w:sz w:val="20"/>
                <w:szCs w:val="20"/>
                <w:lang w:val="en-GB"/>
              </w:rPr>
              <w:t xml:space="preserve">The definitions of the UE Capability Parameters </w:t>
            </w:r>
            <w:proofErr w:type="spellStart"/>
            <w:r w:rsidRPr="00551A20">
              <w:rPr>
                <w:rFonts w:eastAsia="MS Mincho"/>
                <w:bCs/>
                <w:i/>
                <w:iCs/>
                <w:color w:val="808080" w:themeColor="background1" w:themeShade="80"/>
                <w:sz w:val="20"/>
                <w:szCs w:val="20"/>
                <w:lang w:val="en-GB"/>
              </w:rPr>
              <w:t>tdm</w:t>
            </w:r>
            <w:proofErr w:type="spellEnd"/>
            <w:r w:rsidRPr="00551A20">
              <w:rPr>
                <w:rFonts w:eastAsia="MS Mincho"/>
                <w:bCs/>
                <w:i/>
                <w:iCs/>
                <w:color w:val="808080" w:themeColor="background1" w:themeShade="80"/>
                <w:sz w:val="20"/>
                <w:szCs w:val="20"/>
                <w:lang w:val="en-GB"/>
              </w:rPr>
              <w:t xml:space="preserve">-Pattern </w:t>
            </w:r>
            <w:r w:rsidRPr="00551A20">
              <w:rPr>
                <w:rFonts w:eastAsia="MS Mincho"/>
                <w:bCs/>
                <w:iCs/>
                <w:color w:val="808080" w:themeColor="background1" w:themeShade="80"/>
                <w:sz w:val="20"/>
                <w:szCs w:val="20"/>
                <w:lang w:val="en-GB"/>
              </w:rPr>
              <w:t xml:space="preserve">and </w:t>
            </w:r>
            <w:proofErr w:type="spellStart"/>
            <w:r w:rsidRPr="00551A20">
              <w:rPr>
                <w:rFonts w:eastAsia="MS Mincho"/>
                <w:bCs/>
                <w:i/>
                <w:iCs/>
                <w:color w:val="808080" w:themeColor="background1" w:themeShade="80"/>
                <w:sz w:val="20"/>
                <w:szCs w:val="20"/>
                <w:lang w:val="en-GB"/>
              </w:rPr>
              <w:t>tdm-PatternConfig</w:t>
            </w:r>
            <w:proofErr w:type="spellEnd"/>
            <w:r w:rsidRPr="00551A20">
              <w:rPr>
                <w:rFonts w:eastAsia="MS Mincho"/>
                <w:bCs/>
                <w:iCs/>
                <w:color w:val="808080" w:themeColor="background1" w:themeShade="80"/>
                <w:sz w:val="20"/>
                <w:szCs w:val="20"/>
                <w:lang w:val="en-GB"/>
              </w:rPr>
              <w:t xml:space="preserve"> imply that a UE would not enable </w:t>
            </w:r>
            <w:r w:rsidRPr="00551A20">
              <w:rPr>
                <w:rFonts w:eastAsia="MS Mincho"/>
                <w:bCs/>
                <w:iCs/>
                <w:color w:val="808080" w:themeColor="background1" w:themeShade="80"/>
                <w:sz w:val="20"/>
                <w:szCs w:val="20"/>
              </w:rPr>
              <w:t xml:space="preserve">DL HARQ timing for FDD </w:t>
            </w:r>
            <w:proofErr w:type="spellStart"/>
            <w:r w:rsidRPr="00551A20">
              <w:rPr>
                <w:rFonts w:eastAsia="MS Mincho"/>
                <w:bCs/>
                <w:iCs/>
                <w:color w:val="808080" w:themeColor="background1" w:themeShade="80"/>
                <w:sz w:val="20"/>
                <w:szCs w:val="20"/>
              </w:rPr>
              <w:t>Scell</w:t>
            </w:r>
            <w:proofErr w:type="spellEnd"/>
            <w:r w:rsidRPr="00551A20">
              <w:rPr>
                <w:rFonts w:eastAsia="MS Mincho"/>
                <w:bCs/>
                <w:iCs/>
                <w:color w:val="808080" w:themeColor="background1" w:themeShade="80"/>
                <w:sz w:val="20"/>
                <w:szCs w:val="20"/>
              </w:rPr>
              <w:t xml:space="preserve"> for LTE TDD-FDD CA with TDD </w:t>
            </w:r>
            <w:proofErr w:type="spellStart"/>
            <w:r w:rsidRPr="00551A20">
              <w:rPr>
                <w:rFonts w:eastAsia="MS Mincho"/>
                <w:bCs/>
                <w:iCs/>
                <w:color w:val="808080" w:themeColor="background1" w:themeShade="80"/>
                <w:sz w:val="20"/>
                <w:szCs w:val="20"/>
              </w:rPr>
              <w:t>Pcell</w:t>
            </w:r>
            <w:proofErr w:type="spellEnd"/>
            <w:r w:rsidRPr="00551A20">
              <w:rPr>
                <w:rFonts w:eastAsia="MS Mincho"/>
                <w:bCs/>
                <w:iCs/>
                <w:color w:val="808080" w:themeColor="background1" w:themeShade="80"/>
                <w:sz w:val="20"/>
                <w:szCs w:val="20"/>
              </w:rPr>
              <w:t xml:space="preserve">, applied to FDD </w:t>
            </w:r>
            <w:proofErr w:type="spellStart"/>
            <w:r w:rsidRPr="00551A20">
              <w:rPr>
                <w:rFonts w:eastAsia="MS Mincho"/>
                <w:bCs/>
                <w:iCs/>
                <w:color w:val="808080" w:themeColor="background1" w:themeShade="80"/>
                <w:sz w:val="20"/>
                <w:szCs w:val="20"/>
              </w:rPr>
              <w:t>Pcell</w:t>
            </w:r>
            <w:proofErr w:type="spellEnd"/>
            <w:r w:rsidRPr="00551A20">
              <w:rPr>
                <w:rFonts w:eastAsia="MS Mincho"/>
                <w:bCs/>
                <w:iCs/>
                <w:color w:val="808080" w:themeColor="background1" w:themeShade="80"/>
                <w:sz w:val="20"/>
                <w:szCs w:val="20"/>
              </w:rPr>
              <w:t>,</w:t>
            </w:r>
            <w:r w:rsidRPr="00551A20">
              <w:rPr>
                <w:rFonts w:eastAsia="MS Mincho"/>
                <w:bCs/>
                <w:iCs/>
                <w:color w:val="808080" w:themeColor="background1" w:themeShade="80"/>
                <w:sz w:val="20"/>
                <w:szCs w:val="20"/>
                <w:lang w:val="en-GB"/>
              </w:rPr>
              <w:t xml:space="preserve"> when a UE is performing dual UL transmissions. </w:t>
            </w:r>
          </w:p>
          <w:p w14:paraId="57D61C77" w14:textId="77777777" w:rsidR="00493138" w:rsidRPr="00551A20" w:rsidRDefault="00493138" w:rsidP="00493138">
            <w:pPr>
              <w:overflowPunct w:val="0"/>
              <w:autoSpaceDE w:val="0"/>
              <w:autoSpaceDN w:val="0"/>
              <w:adjustRightInd w:val="0"/>
              <w:textAlignment w:val="baseline"/>
              <w:rPr>
                <w:rFonts w:eastAsia="MS Mincho"/>
                <w:bCs/>
                <w:iCs/>
                <w:color w:val="808080" w:themeColor="background1" w:themeShade="80"/>
                <w:sz w:val="20"/>
                <w:szCs w:val="20"/>
                <w:lang w:val="en-GB"/>
              </w:rPr>
            </w:pPr>
          </w:p>
          <w:p w14:paraId="4C0ED766" w14:textId="77777777" w:rsidR="00493138" w:rsidRPr="00551A20" w:rsidRDefault="00493138" w:rsidP="00493138">
            <w:pPr>
              <w:overflowPunct w:val="0"/>
              <w:autoSpaceDE w:val="0"/>
              <w:autoSpaceDN w:val="0"/>
              <w:adjustRightInd w:val="0"/>
              <w:textAlignment w:val="baseline"/>
              <w:rPr>
                <w:rFonts w:eastAsia="MS Mincho"/>
                <w:bCs/>
                <w:iCs/>
                <w:color w:val="808080" w:themeColor="background1" w:themeShade="80"/>
                <w:sz w:val="20"/>
                <w:szCs w:val="20"/>
                <w:lang w:val="en-GB"/>
              </w:rPr>
            </w:pPr>
            <w:r w:rsidRPr="00551A20">
              <w:rPr>
                <w:rFonts w:eastAsia="MS Mincho"/>
                <w:bCs/>
                <w:i/>
                <w:iCs/>
                <w:color w:val="808080" w:themeColor="background1" w:themeShade="80"/>
                <w:sz w:val="20"/>
                <w:szCs w:val="20"/>
                <w:lang w:val="en-GB"/>
              </w:rPr>
              <w:t xml:space="preserve">Proposal 1: </w:t>
            </w:r>
            <w:r w:rsidRPr="00551A20">
              <w:rPr>
                <w:rFonts w:eastAsia="MS Mincho"/>
                <w:bCs/>
                <w:iCs/>
                <w:color w:val="808080" w:themeColor="background1" w:themeShade="80"/>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551A20">
              <w:rPr>
                <w:rFonts w:eastAsia="MS Mincho"/>
                <w:bCs/>
                <w:i/>
                <w:iCs/>
                <w:color w:val="808080" w:themeColor="background1" w:themeShade="80"/>
                <w:sz w:val="20"/>
                <w:szCs w:val="20"/>
                <w:lang w:val="en-GB"/>
              </w:rPr>
              <w:t>tdm</w:t>
            </w:r>
            <w:proofErr w:type="spellEnd"/>
            <w:r w:rsidRPr="00551A20">
              <w:rPr>
                <w:rFonts w:eastAsia="MS Mincho"/>
                <w:bCs/>
                <w:i/>
                <w:iCs/>
                <w:color w:val="808080" w:themeColor="background1" w:themeShade="80"/>
                <w:sz w:val="20"/>
                <w:szCs w:val="20"/>
                <w:lang w:val="en-GB"/>
              </w:rPr>
              <w:t xml:space="preserve">-Pattern” </w:t>
            </w:r>
            <w:r w:rsidRPr="00551A20">
              <w:rPr>
                <w:rFonts w:eastAsia="MS Mincho"/>
                <w:bCs/>
                <w:iCs/>
                <w:color w:val="808080" w:themeColor="background1" w:themeShade="80"/>
                <w:sz w:val="20"/>
                <w:szCs w:val="20"/>
                <w:lang w:val="en-GB"/>
              </w:rPr>
              <w:t>and</w:t>
            </w:r>
            <w:r w:rsidRPr="00551A20">
              <w:rPr>
                <w:rFonts w:eastAsia="MS Mincho"/>
                <w:bCs/>
                <w:i/>
                <w:iCs/>
                <w:color w:val="808080" w:themeColor="background1" w:themeShade="80"/>
                <w:sz w:val="20"/>
                <w:szCs w:val="20"/>
                <w:lang w:val="en-GB"/>
              </w:rPr>
              <w:t xml:space="preserve"> “</w:t>
            </w:r>
            <w:proofErr w:type="spellStart"/>
            <w:r w:rsidRPr="00551A20">
              <w:rPr>
                <w:rFonts w:eastAsia="MS Mincho"/>
                <w:bCs/>
                <w:i/>
                <w:iCs/>
                <w:color w:val="808080" w:themeColor="background1" w:themeShade="80"/>
                <w:sz w:val="20"/>
                <w:szCs w:val="20"/>
                <w:lang w:val="en-GB"/>
              </w:rPr>
              <w:t>tdm</w:t>
            </w:r>
            <w:proofErr w:type="spellEnd"/>
            <w:r w:rsidRPr="00551A20">
              <w:rPr>
                <w:rFonts w:eastAsia="MS Mincho"/>
                <w:bCs/>
                <w:i/>
                <w:iCs/>
                <w:color w:val="808080" w:themeColor="background1" w:themeShade="80"/>
                <w:sz w:val="20"/>
                <w:szCs w:val="20"/>
                <w:lang w:val="en-GB"/>
              </w:rPr>
              <w:t xml:space="preserve">-Pattern Config” </w:t>
            </w:r>
            <w:r w:rsidRPr="00551A20">
              <w:rPr>
                <w:rFonts w:eastAsia="MS Mincho"/>
                <w:bCs/>
                <w:iCs/>
                <w:color w:val="808080" w:themeColor="background1" w:themeShade="80"/>
                <w:sz w:val="20"/>
                <w:szCs w:val="20"/>
                <w:lang w:val="en-GB"/>
              </w:rPr>
              <w:t xml:space="preserve">with </w:t>
            </w:r>
            <w:r w:rsidRPr="00551A20">
              <w:rPr>
                <w:rFonts w:eastAsia="MS Mincho"/>
                <w:bCs/>
                <w:i/>
                <w:iCs/>
                <w:color w:val="808080" w:themeColor="background1" w:themeShade="80"/>
                <w:sz w:val="20"/>
                <w:szCs w:val="20"/>
                <w:lang w:val="en-GB"/>
              </w:rPr>
              <w:t>“</w:t>
            </w:r>
            <w:proofErr w:type="spellStart"/>
            <w:r w:rsidRPr="00551A20">
              <w:rPr>
                <w:rFonts w:eastAsia="MS Mincho"/>
                <w:bCs/>
                <w:i/>
                <w:iCs/>
                <w:color w:val="808080" w:themeColor="background1" w:themeShade="80"/>
                <w:sz w:val="20"/>
                <w:szCs w:val="20"/>
                <w:lang w:val="en-GB"/>
              </w:rPr>
              <w:t>tdm</w:t>
            </w:r>
            <w:proofErr w:type="spellEnd"/>
            <w:r w:rsidRPr="00551A20">
              <w:rPr>
                <w:rFonts w:eastAsia="MS Mincho"/>
                <w:bCs/>
                <w:i/>
                <w:iCs/>
                <w:color w:val="808080" w:themeColor="background1" w:themeShade="80"/>
                <w:sz w:val="20"/>
                <w:szCs w:val="20"/>
                <w:lang w:val="en-GB"/>
              </w:rPr>
              <w:t xml:space="preserve">-Pattern or tdm-Pattern2” </w:t>
            </w:r>
            <w:r w:rsidRPr="00551A20">
              <w:rPr>
                <w:rFonts w:eastAsia="MS Mincho"/>
                <w:bCs/>
                <w:iCs/>
                <w:color w:val="808080" w:themeColor="background1" w:themeShade="80"/>
                <w:sz w:val="20"/>
                <w:szCs w:val="20"/>
                <w:lang w:val="en-GB"/>
              </w:rPr>
              <w:t xml:space="preserve">and </w:t>
            </w:r>
            <w:r w:rsidRPr="00551A20">
              <w:rPr>
                <w:rFonts w:eastAsia="MS Mincho"/>
                <w:bCs/>
                <w:i/>
                <w:iCs/>
                <w:color w:val="808080" w:themeColor="background1" w:themeShade="80"/>
                <w:sz w:val="20"/>
                <w:szCs w:val="20"/>
                <w:lang w:val="en-GB"/>
              </w:rPr>
              <w:t>“</w:t>
            </w:r>
            <w:proofErr w:type="spellStart"/>
            <w:r w:rsidRPr="00551A20">
              <w:rPr>
                <w:rFonts w:eastAsia="MS Mincho"/>
                <w:bCs/>
                <w:i/>
                <w:iCs/>
                <w:color w:val="808080" w:themeColor="background1" w:themeShade="80"/>
                <w:sz w:val="20"/>
                <w:szCs w:val="20"/>
                <w:lang w:val="en-GB"/>
              </w:rPr>
              <w:t>tdm-PatternConfig</w:t>
            </w:r>
            <w:proofErr w:type="spellEnd"/>
            <w:r w:rsidRPr="00551A20">
              <w:rPr>
                <w:rFonts w:eastAsia="MS Mincho"/>
                <w:bCs/>
                <w:i/>
                <w:iCs/>
                <w:color w:val="808080" w:themeColor="background1" w:themeShade="80"/>
                <w:sz w:val="20"/>
                <w:szCs w:val="20"/>
                <w:lang w:val="en-GB"/>
              </w:rPr>
              <w:t xml:space="preserve"> or tdm-PatternConfig2” </w:t>
            </w:r>
            <w:r w:rsidRPr="00551A20">
              <w:rPr>
                <w:rFonts w:eastAsia="MS Mincho"/>
                <w:bCs/>
                <w:iCs/>
                <w:color w:val="808080" w:themeColor="background1" w:themeShade="80"/>
                <w:sz w:val="20"/>
                <w:szCs w:val="20"/>
                <w:lang w:val="en-GB"/>
              </w:rPr>
              <w:t xml:space="preserve">respectively. </w:t>
            </w:r>
          </w:p>
          <w:p w14:paraId="706A398C" w14:textId="77777777" w:rsidR="00493138" w:rsidRPr="00551A20" w:rsidRDefault="00493138" w:rsidP="00493138">
            <w:pPr>
              <w:overflowPunct w:val="0"/>
              <w:autoSpaceDE w:val="0"/>
              <w:autoSpaceDN w:val="0"/>
              <w:adjustRightInd w:val="0"/>
              <w:textAlignment w:val="baseline"/>
              <w:rPr>
                <w:rFonts w:eastAsia="MS Mincho"/>
                <w:bCs/>
                <w:iCs/>
                <w:color w:val="808080" w:themeColor="background1" w:themeShade="80"/>
                <w:sz w:val="20"/>
                <w:szCs w:val="20"/>
                <w:lang w:val="en-GB"/>
              </w:rPr>
            </w:pPr>
          </w:p>
          <w:p w14:paraId="2C458ECE" w14:textId="362E935D" w:rsidR="00493138" w:rsidRPr="00551A20" w:rsidRDefault="00493138" w:rsidP="00493138">
            <w:pPr>
              <w:overflowPunct w:val="0"/>
              <w:autoSpaceDE w:val="0"/>
              <w:autoSpaceDN w:val="0"/>
              <w:adjustRightInd w:val="0"/>
              <w:textAlignment w:val="baseline"/>
              <w:rPr>
                <w:rFonts w:eastAsia="MS Mincho"/>
                <w:bCs/>
                <w:iCs/>
                <w:color w:val="808080" w:themeColor="background1" w:themeShade="80"/>
                <w:sz w:val="20"/>
                <w:szCs w:val="20"/>
                <w:u w:val="single"/>
              </w:rPr>
            </w:pPr>
            <w:r w:rsidRPr="00551A20">
              <w:rPr>
                <w:rFonts w:eastAsia="MS Mincho"/>
                <w:bCs/>
                <w:i/>
                <w:iCs/>
                <w:color w:val="808080" w:themeColor="background1" w:themeShade="80"/>
                <w:sz w:val="20"/>
                <w:szCs w:val="20"/>
                <w:lang w:val="en-GB"/>
              </w:rPr>
              <w:t xml:space="preserve">Proposal 2: </w:t>
            </w:r>
            <w:r w:rsidRPr="00551A20">
              <w:rPr>
                <w:rFonts w:eastAsia="MS Mincho"/>
                <w:bCs/>
                <w:iCs/>
                <w:color w:val="808080" w:themeColor="background1" w:themeShade="80"/>
                <w:sz w:val="20"/>
                <w:szCs w:val="20"/>
                <w:lang w:val="en-GB"/>
              </w:rPr>
              <w:t>RAN1 should send a Liaison Statement to RAN2 to inform them of the decision and ask them to introduce the corresponding RRC signalling parameters to meet the WID Objective</w:t>
            </w:r>
          </w:p>
        </w:tc>
      </w:tr>
      <w:tr w:rsidR="00602656" w:rsidRPr="00845866" w14:paraId="2F9C55FB" w14:textId="77777777" w:rsidTr="00DB6231">
        <w:tc>
          <w:tcPr>
            <w:tcW w:w="1885" w:type="dxa"/>
          </w:tcPr>
          <w:p w14:paraId="1365F55E" w14:textId="77777777" w:rsidR="00602656" w:rsidRPr="00EC44C6" w:rsidRDefault="00602656" w:rsidP="00DB6231">
            <w:pPr>
              <w:rPr>
                <w:sz w:val="20"/>
                <w:szCs w:val="20"/>
                <w:highlight w:val="yellow"/>
              </w:rPr>
            </w:pPr>
            <w:r w:rsidRPr="001C7A2E">
              <w:rPr>
                <w:sz w:val="20"/>
                <w:szCs w:val="20"/>
              </w:rPr>
              <w:lastRenderedPageBreak/>
              <w:t>Apple</w:t>
            </w:r>
          </w:p>
        </w:tc>
        <w:tc>
          <w:tcPr>
            <w:tcW w:w="7744" w:type="dxa"/>
          </w:tcPr>
          <w:p w14:paraId="7551128D" w14:textId="44A72ADC" w:rsidR="00952E47" w:rsidRPr="00952E47" w:rsidRDefault="00952E47" w:rsidP="00952E47">
            <w:pPr>
              <w:rPr>
                <w:bCs/>
                <w:i/>
                <w:iCs/>
                <w:sz w:val="20"/>
                <w:szCs w:val="20"/>
              </w:rPr>
            </w:pPr>
            <w:r w:rsidRPr="00A35064">
              <w:rPr>
                <w:bCs/>
                <w:i/>
                <w:iCs/>
                <w:sz w:val="20"/>
                <w:szCs w:val="20"/>
                <w:u w:val="single"/>
                <w:lang w:eastAsia="ja-JP" w:bidi="hi-IN"/>
              </w:rPr>
              <w:t>Proposal 5</w:t>
            </w:r>
            <w:r w:rsidRPr="00A35064">
              <w:rPr>
                <w:bCs/>
                <w:i/>
                <w:iCs/>
                <w:sz w:val="20"/>
                <w:szCs w:val="20"/>
                <w:lang w:eastAsia="ja-JP" w:bidi="hi-IN"/>
              </w:rPr>
              <w:t xml:space="preserve">: For purpose of configuring a DL-reference config to the LTE </w:t>
            </w:r>
            <w:proofErr w:type="spellStart"/>
            <w:r w:rsidRPr="00A35064">
              <w:rPr>
                <w:bCs/>
                <w:i/>
                <w:iCs/>
                <w:sz w:val="20"/>
                <w:szCs w:val="20"/>
                <w:lang w:eastAsia="ja-JP" w:bidi="hi-IN"/>
              </w:rPr>
              <w:t>PCell</w:t>
            </w:r>
            <w:proofErr w:type="spellEnd"/>
            <w:r w:rsidRPr="00A35064">
              <w:rPr>
                <w:bCs/>
                <w:i/>
                <w:iCs/>
                <w:sz w:val="20"/>
                <w:szCs w:val="20"/>
                <w:lang w:eastAsia="ja-JP" w:bidi="hi-IN"/>
              </w:rPr>
              <w:t xml:space="preserve"> to mitigate NR DL de-sensing due to harmonics from LTE UL, </w:t>
            </w:r>
            <w:r w:rsidRPr="00A35064">
              <w:rPr>
                <w:bCs/>
                <w:i/>
                <w:iCs/>
                <w:sz w:val="20"/>
                <w:szCs w:val="20"/>
              </w:rPr>
              <w:t>introduce a new RRC signal “tdm-PatternConfig2”.</w:t>
            </w:r>
          </w:p>
          <w:p w14:paraId="696C082C" w14:textId="5C240CF1" w:rsidR="00952E47" w:rsidRPr="00952E47" w:rsidRDefault="00952E47" w:rsidP="00952E47">
            <w:pPr>
              <w:rPr>
                <w:bCs/>
                <w:i/>
                <w:iCs/>
                <w:sz w:val="20"/>
                <w:szCs w:val="20"/>
                <w:lang w:eastAsia="ja-JP" w:bidi="hi-IN"/>
              </w:rPr>
            </w:pPr>
            <w:r w:rsidRPr="00A35064">
              <w:rPr>
                <w:bCs/>
                <w:i/>
                <w:iCs/>
                <w:sz w:val="20"/>
                <w:szCs w:val="20"/>
                <w:u w:val="single"/>
                <w:lang w:eastAsia="ja-JP" w:bidi="hi-IN"/>
              </w:rPr>
              <w:t>Proposal 6</w:t>
            </w:r>
            <w:r w:rsidRPr="00A35064">
              <w:rPr>
                <w:bCs/>
                <w:i/>
                <w:iCs/>
                <w:sz w:val="20"/>
                <w:szCs w:val="20"/>
                <w:lang w:eastAsia="ja-JP" w:bidi="hi-IN"/>
              </w:rPr>
              <w:t>: Modify the description of “</w:t>
            </w:r>
            <w:proofErr w:type="spellStart"/>
            <w:r w:rsidRPr="00A35064">
              <w:rPr>
                <w:bCs/>
                <w:i/>
                <w:iCs/>
                <w:sz w:val="20"/>
                <w:szCs w:val="20"/>
                <w:lang w:eastAsia="ja-JP" w:bidi="hi-IN"/>
              </w:rPr>
              <w:t>tdm</w:t>
            </w:r>
            <w:proofErr w:type="spellEnd"/>
            <w:r w:rsidRPr="00A35064">
              <w:rPr>
                <w:bCs/>
                <w:i/>
                <w:iCs/>
                <w:sz w:val="20"/>
                <w:szCs w:val="20"/>
                <w:lang w:eastAsia="ja-JP" w:bidi="hi-IN"/>
              </w:rPr>
              <w:t>-Pattern” in 38.306 to include the usage scenario of DL de-sensing from harmonics.</w:t>
            </w:r>
          </w:p>
          <w:p w14:paraId="38765B60" w14:textId="6E115D47" w:rsidR="00602656" w:rsidRPr="00952E47" w:rsidRDefault="00952E47" w:rsidP="00952E47">
            <w:pPr>
              <w:rPr>
                <w:bCs/>
                <w:sz w:val="20"/>
                <w:szCs w:val="20"/>
                <w:lang w:eastAsia="ja-JP" w:bidi="hi-IN"/>
              </w:rPr>
            </w:pPr>
            <w:r w:rsidRPr="00A35064">
              <w:rPr>
                <w:bCs/>
                <w:i/>
                <w:iCs/>
                <w:sz w:val="20"/>
                <w:szCs w:val="20"/>
                <w:u w:val="single"/>
                <w:lang w:eastAsia="ja-JP" w:bidi="hi-IN"/>
              </w:rPr>
              <w:t>Proposal 7</w:t>
            </w:r>
            <w:r w:rsidRPr="00A35064">
              <w:rPr>
                <w:bCs/>
                <w:i/>
                <w:iCs/>
                <w:sz w:val="20"/>
                <w:szCs w:val="20"/>
                <w:lang w:eastAsia="ja-JP" w:bidi="hi-IN"/>
              </w:rPr>
              <w:t xml:space="preserve">: Introduce a new per-BC capability bit for UE to indicate that DL de-sensing from Harmonic need to be handled by configuring DL-reference config to the LTE </w:t>
            </w:r>
            <w:proofErr w:type="spellStart"/>
            <w:r w:rsidRPr="00A35064">
              <w:rPr>
                <w:bCs/>
                <w:i/>
                <w:iCs/>
                <w:sz w:val="20"/>
                <w:szCs w:val="20"/>
                <w:lang w:eastAsia="ja-JP" w:bidi="hi-IN"/>
              </w:rPr>
              <w:t>PCell</w:t>
            </w:r>
            <w:proofErr w:type="spellEnd"/>
            <w:r w:rsidRPr="00A35064">
              <w:rPr>
                <w:bCs/>
                <w:i/>
                <w:iCs/>
                <w:sz w:val="20"/>
                <w:szCs w:val="20"/>
                <w:lang w:eastAsia="ja-JP" w:bidi="hi-IN"/>
              </w:rPr>
              <w:t xml:space="preserve"> and limit LTE UL transmissions to a subset of the subframes</w:t>
            </w:r>
            <w:r w:rsidRPr="00A35064">
              <w:rPr>
                <w:bCs/>
                <w:sz w:val="20"/>
                <w:szCs w:val="20"/>
                <w:lang w:eastAsia="ja-JP" w:bidi="hi-IN"/>
              </w:rPr>
              <w:t>.</w:t>
            </w:r>
          </w:p>
        </w:tc>
      </w:tr>
      <w:tr w:rsidR="00CF2054" w:rsidRPr="00845866" w14:paraId="5AA5B6A3" w14:textId="77777777" w:rsidTr="00DB6231">
        <w:tc>
          <w:tcPr>
            <w:tcW w:w="1885" w:type="dxa"/>
          </w:tcPr>
          <w:p w14:paraId="6B4780C8" w14:textId="5E5CCE9D" w:rsidR="00CF2054" w:rsidRPr="001C7A2E" w:rsidRDefault="00CF2054" w:rsidP="00DB6231">
            <w:pPr>
              <w:rPr>
                <w:sz w:val="20"/>
                <w:szCs w:val="20"/>
              </w:rPr>
            </w:pPr>
            <w:r>
              <w:rPr>
                <w:sz w:val="20"/>
                <w:szCs w:val="20"/>
              </w:rPr>
              <w:t>Ericsson</w:t>
            </w:r>
          </w:p>
        </w:tc>
        <w:tc>
          <w:tcPr>
            <w:tcW w:w="7744" w:type="dxa"/>
          </w:tcPr>
          <w:p w14:paraId="53CFDFE8" w14:textId="77777777" w:rsidR="00BC108E" w:rsidRPr="0056254A" w:rsidRDefault="00BC108E" w:rsidP="00BC108E">
            <w:pPr>
              <w:rPr>
                <w:bCs/>
                <w:sz w:val="20"/>
                <w:szCs w:val="20"/>
                <w:u w:val="single"/>
              </w:rPr>
            </w:pPr>
            <w:r w:rsidRPr="0056254A">
              <w:rPr>
                <w:bCs/>
                <w:sz w:val="20"/>
                <w:szCs w:val="20"/>
                <w:u w:val="single"/>
              </w:rPr>
              <w:t>Observation</w:t>
            </w:r>
          </w:p>
          <w:p w14:paraId="68CDA696" w14:textId="77777777" w:rsidR="00BC108E" w:rsidRPr="0056254A" w:rsidRDefault="00BC108E" w:rsidP="00BC108E">
            <w:pPr>
              <w:pStyle w:val="ListParagraph"/>
              <w:numPr>
                <w:ilvl w:val="0"/>
                <w:numId w:val="21"/>
              </w:numPr>
              <w:contextualSpacing/>
              <w:rPr>
                <w:bCs/>
                <w:sz w:val="20"/>
                <w:szCs w:val="20"/>
                <w:u w:val="single"/>
              </w:rPr>
            </w:pPr>
            <w:r w:rsidRPr="0056254A">
              <w:rPr>
                <w:bCs/>
                <w:sz w:val="20"/>
                <w:szCs w:val="20"/>
              </w:rPr>
              <w:t xml:space="preserve">Case 1 HARQ timing procedures for LTE FDD </w:t>
            </w:r>
            <w:proofErr w:type="spellStart"/>
            <w:r w:rsidRPr="0056254A">
              <w:rPr>
                <w:bCs/>
                <w:sz w:val="20"/>
                <w:szCs w:val="20"/>
              </w:rPr>
              <w:t>Pcell</w:t>
            </w:r>
            <w:proofErr w:type="spellEnd"/>
            <w:r w:rsidRPr="0056254A">
              <w:rPr>
                <w:bCs/>
                <w:sz w:val="20"/>
                <w:szCs w:val="20"/>
              </w:rPr>
              <w:t xml:space="preserve"> in TS 36.213 (i.e., procedures related to the parameter </w:t>
            </w:r>
            <w:r w:rsidRPr="0056254A">
              <w:rPr>
                <w:bCs/>
                <w:i/>
                <w:sz w:val="20"/>
                <w:szCs w:val="20"/>
              </w:rPr>
              <w:t>subframeAssignment-r15</w:t>
            </w:r>
            <w:r w:rsidRPr="0056254A">
              <w:rPr>
                <w:bCs/>
                <w:sz w:val="20"/>
                <w:szCs w:val="20"/>
              </w:rPr>
              <w:t>) specify the behavior discussed in the newly added objective related to dual uplink EN-DC (i.e., “</w:t>
            </w:r>
            <w:r w:rsidRPr="0056254A">
              <w:rPr>
                <w:bCs/>
                <w:i/>
                <w:sz w:val="20"/>
                <w:szCs w:val="20"/>
              </w:rPr>
              <w:t xml:space="preserve">DL HARQ timing for FDD </w:t>
            </w:r>
            <w:proofErr w:type="spellStart"/>
            <w:r w:rsidRPr="0056254A">
              <w:rPr>
                <w:bCs/>
                <w:i/>
                <w:sz w:val="20"/>
                <w:szCs w:val="20"/>
              </w:rPr>
              <w:t>Scell</w:t>
            </w:r>
            <w:proofErr w:type="spellEnd"/>
            <w:r w:rsidRPr="0056254A">
              <w:rPr>
                <w:bCs/>
                <w:i/>
                <w:sz w:val="20"/>
                <w:szCs w:val="20"/>
              </w:rPr>
              <w:t xml:space="preserve"> for LTE TDD-FDD CA with TDD </w:t>
            </w:r>
            <w:proofErr w:type="spellStart"/>
            <w:r w:rsidRPr="0056254A">
              <w:rPr>
                <w:bCs/>
                <w:i/>
                <w:sz w:val="20"/>
                <w:szCs w:val="20"/>
              </w:rPr>
              <w:t>Pcell</w:t>
            </w:r>
            <w:proofErr w:type="spellEnd"/>
            <w:r w:rsidRPr="0056254A">
              <w:rPr>
                <w:bCs/>
                <w:i/>
                <w:sz w:val="20"/>
                <w:szCs w:val="20"/>
              </w:rPr>
              <w:t xml:space="preserve">, applied to FDD </w:t>
            </w:r>
            <w:proofErr w:type="spellStart"/>
            <w:r w:rsidRPr="0056254A">
              <w:rPr>
                <w:bCs/>
                <w:i/>
                <w:sz w:val="20"/>
                <w:szCs w:val="20"/>
              </w:rPr>
              <w:t>Pcell</w:t>
            </w:r>
            <w:proofErr w:type="spellEnd"/>
            <w:r w:rsidRPr="0056254A">
              <w:rPr>
                <w:bCs/>
                <w:i/>
                <w:sz w:val="20"/>
                <w:szCs w:val="20"/>
              </w:rPr>
              <w:t>”</w:t>
            </w:r>
            <w:r w:rsidRPr="0056254A">
              <w:rPr>
                <w:bCs/>
                <w:sz w:val="20"/>
                <w:szCs w:val="20"/>
              </w:rPr>
              <w:t xml:space="preserve">). </w:t>
            </w:r>
          </w:p>
          <w:p w14:paraId="31245A37" w14:textId="022AC09E" w:rsidR="00CF2054" w:rsidRPr="00BC108E" w:rsidRDefault="00BC108E" w:rsidP="00BC108E">
            <w:pPr>
              <w:pStyle w:val="ListParagraph"/>
              <w:numPr>
                <w:ilvl w:val="0"/>
                <w:numId w:val="21"/>
              </w:numPr>
              <w:contextualSpacing/>
              <w:rPr>
                <w:bCs/>
                <w:sz w:val="20"/>
                <w:szCs w:val="20"/>
                <w:u w:val="single"/>
              </w:rPr>
            </w:pPr>
            <w:r w:rsidRPr="0056254A">
              <w:rPr>
                <w:bCs/>
                <w:sz w:val="20"/>
                <w:szCs w:val="20"/>
              </w:rPr>
              <w:t>No changes to RAN1 specs are needed to enable these procedures for dual uplink EN-DC case.</w:t>
            </w:r>
          </w:p>
        </w:tc>
      </w:tr>
      <w:tr w:rsidR="00E82551" w:rsidRPr="00845866" w14:paraId="5BD819CF" w14:textId="77777777" w:rsidTr="00DB6231">
        <w:tc>
          <w:tcPr>
            <w:tcW w:w="1885" w:type="dxa"/>
          </w:tcPr>
          <w:p w14:paraId="2D428812" w14:textId="57896FCF" w:rsidR="00E82551" w:rsidRDefault="00E82551" w:rsidP="00DB6231">
            <w:pPr>
              <w:rPr>
                <w:sz w:val="20"/>
                <w:szCs w:val="20"/>
              </w:rPr>
            </w:pPr>
            <w:r>
              <w:rPr>
                <w:sz w:val="20"/>
                <w:szCs w:val="20"/>
              </w:rPr>
              <w:t>Qualcomm</w:t>
            </w:r>
          </w:p>
        </w:tc>
        <w:tc>
          <w:tcPr>
            <w:tcW w:w="7744" w:type="dxa"/>
          </w:tcPr>
          <w:p w14:paraId="6C6AE4CA" w14:textId="0C6300EE" w:rsidR="00E82551" w:rsidRPr="0056254A" w:rsidRDefault="00E82551" w:rsidP="00BC108E">
            <w:pPr>
              <w:rPr>
                <w:bCs/>
                <w:sz w:val="20"/>
                <w:szCs w:val="20"/>
                <w:u w:val="single"/>
              </w:rPr>
            </w:pPr>
            <w:r w:rsidRPr="008E4E26">
              <w:rPr>
                <w:bCs/>
                <w:sz w:val="20"/>
                <w:szCs w:val="20"/>
                <w:u w:val="single"/>
              </w:rPr>
              <w:t>Proposal 2</w:t>
            </w:r>
            <w:r w:rsidRPr="00D30B57">
              <w:rPr>
                <w:bCs/>
                <w:sz w:val="20"/>
                <w:szCs w:val="20"/>
              </w:rPr>
              <w:t>: In Rel-16, for dual UL Tx in EN-DC with FDD-</w:t>
            </w:r>
            <w:proofErr w:type="spellStart"/>
            <w:r w:rsidRPr="00D30B57">
              <w:rPr>
                <w:bCs/>
                <w:sz w:val="20"/>
                <w:szCs w:val="20"/>
              </w:rPr>
              <w:t>PCell</w:t>
            </w:r>
            <w:proofErr w:type="spellEnd"/>
            <w:r w:rsidRPr="00D30B57">
              <w:rPr>
                <w:bCs/>
                <w:sz w:val="20"/>
                <w:szCs w:val="20"/>
              </w:rPr>
              <w:t xml:space="preserve"> to mitigate DL de-sensing due to harmonics, the specification should enable type 1 UE to transmit</w:t>
            </w:r>
            <w:r w:rsidRPr="00D30B57">
              <w:rPr>
                <w:bCs/>
                <w:sz w:val="20"/>
                <w:szCs w:val="20"/>
                <w:lang w:eastAsia="zh-CN"/>
              </w:rPr>
              <w:t xml:space="preserve"> LTE PUSCH in the UL subframes other than the offset-UL subframes determined by </w:t>
            </w:r>
            <w:r w:rsidRPr="00D30B57">
              <w:rPr>
                <w:bCs/>
                <w:i/>
                <w:sz w:val="20"/>
                <w:szCs w:val="20"/>
                <w:lang w:eastAsia="zh-CN"/>
              </w:rPr>
              <w:t>subframeAssignment-r16</w:t>
            </w:r>
            <w:r w:rsidRPr="00D30B57">
              <w:rPr>
                <w:bCs/>
                <w:sz w:val="20"/>
                <w:szCs w:val="20"/>
                <w:lang w:eastAsia="zh-CN"/>
              </w:rPr>
              <w:t xml:space="preserve"> and </w:t>
            </w:r>
            <w:r w:rsidRPr="00D30B57">
              <w:rPr>
                <w:bCs/>
                <w:i/>
                <w:sz w:val="20"/>
                <w:szCs w:val="20"/>
                <w:lang w:eastAsia="zh-CN"/>
              </w:rPr>
              <w:t>harq-Offset-r16</w:t>
            </w:r>
          </w:p>
        </w:tc>
      </w:tr>
    </w:tbl>
    <w:p w14:paraId="6A6004CC" w14:textId="0AB5807D" w:rsidR="005A73D7" w:rsidRDefault="005A73D7" w:rsidP="00522CA8">
      <w:pPr>
        <w:jc w:val="both"/>
        <w:rPr>
          <w:rFonts w:eastAsia="MS Mincho"/>
          <w:i/>
          <w:iCs/>
          <w:sz w:val="20"/>
          <w:szCs w:val="20"/>
          <w:lang w:eastAsia="zh-CN"/>
        </w:rPr>
      </w:pPr>
    </w:p>
    <w:p w14:paraId="4ED9D3B8" w14:textId="159C1F99" w:rsidR="005A73D7" w:rsidRDefault="005A73D7" w:rsidP="00522CA8">
      <w:pPr>
        <w:jc w:val="both"/>
        <w:rPr>
          <w:rFonts w:eastAsia="MS Mincho"/>
          <w:i/>
          <w:iCs/>
          <w:sz w:val="20"/>
          <w:szCs w:val="20"/>
          <w:lang w:eastAsia="zh-CN"/>
        </w:rPr>
      </w:pPr>
    </w:p>
    <w:p w14:paraId="2174FDAF" w14:textId="706CC365" w:rsidR="005A73D7" w:rsidRPr="00330FA2" w:rsidRDefault="00D31040" w:rsidP="00522CA8">
      <w:pPr>
        <w:jc w:val="both"/>
        <w:rPr>
          <w:rFonts w:eastAsia="MS Mincho"/>
          <w:i/>
          <w:iCs/>
          <w:sz w:val="20"/>
          <w:szCs w:val="20"/>
          <w:lang w:eastAsia="zh-CN"/>
        </w:rPr>
      </w:pPr>
      <w:r>
        <w:rPr>
          <w:rFonts w:eastAsia="MS Mincho"/>
          <w:i/>
          <w:iCs/>
          <w:sz w:val="20"/>
          <w:szCs w:val="20"/>
          <w:u w:val="single"/>
          <w:lang w:eastAsia="zh-CN"/>
        </w:rPr>
        <w:t>Potential agreement</w:t>
      </w:r>
      <w:r w:rsidR="002E0A82">
        <w:rPr>
          <w:rFonts w:eastAsia="MS Mincho"/>
          <w:i/>
          <w:iCs/>
          <w:sz w:val="20"/>
          <w:szCs w:val="20"/>
          <w:lang w:eastAsia="zh-CN"/>
        </w:rPr>
        <w:t xml:space="preserve">: </w:t>
      </w:r>
    </w:p>
    <w:p w14:paraId="349D32E6" w14:textId="46A53B8F" w:rsidR="0005684D" w:rsidRDefault="0005684D" w:rsidP="0005684D">
      <w:pPr>
        <w:pStyle w:val="ListParagraph"/>
        <w:numPr>
          <w:ilvl w:val="0"/>
          <w:numId w:val="39"/>
        </w:numPr>
        <w:jc w:val="both"/>
        <w:rPr>
          <w:rFonts w:eastAsia="MS Mincho"/>
          <w:i/>
          <w:iCs/>
          <w:sz w:val="20"/>
          <w:szCs w:val="20"/>
          <w:lang w:eastAsia="zh-CN"/>
        </w:rPr>
      </w:pPr>
      <w:r w:rsidRPr="00330FA2">
        <w:rPr>
          <w:rFonts w:eastAsia="MS Mincho"/>
          <w:i/>
          <w:iCs/>
          <w:sz w:val="20"/>
          <w:szCs w:val="20"/>
          <w:lang w:eastAsia="zh-CN"/>
        </w:rPr>
        <w:t xml:space="preserve">Support new RRC signaling “tdm-PatternConfig2” to configure dual Tx UE </w:t>
      </w:r>
      <w:r w:rsidR="00F27F4C" w:rsidRPr="00330FA2">
        <w:rPr>
          <w:rFonts w:eastAsia="MS Mincho"/>
          <w:i/>
          <w:iCs/>
          <w:sz w:val="20"/>
          <w:szCs w:val="20"/>
          <w:lang w:eastAsia="zh-CN"/>
        </w:rPr>
        <w:t xml:space="preserve">a DL-reference config to the MCG </w:t>
      </w:r>
      <w:proofErr w:type="spellStart"/>
      <w:r w:rsidR="00F27F4C" w:rsidRPr="00330FA2">
        <w:rPr>
          <w:rFonts w:eastAsia="MS Mincho"/>
          <w:i/>
          <w:iCs/>
          <w:sz w:val="20"/>
          <w:szCs w:val="20"/>
          <w:lang w:eastAsia="zh-CN"/>
        </w:rPr>
        <w:t>PCell</w:t>
      </w:r>
      <w:proofErr w:type="spellEnd"/>
    </w:p>
    <w:p w14:paraId="4BEAC639" w14:textId="6DE228DC" w:rsidR="00D31484" w:rsidRDefault="00D31484" w:rsidP="00D31484">
      <w:pPr>
        <w:pStyle w:val="ListParagraph"/>
        <w:numPr>
          <w:ilvl w:val="1"/>
          <w:numId w:val="39"/>
        </w:numPr>
        <w:jc w:val="both"/>
        <w:rPr>
          <w:rFonts w:eastAsia="MS Mincho"/>
          <w:i/>
          <w:iCs/>
          <w:sz w:val="20"/>
          <w:szCs w:val="20"/>
          <w:lang w:eastAsia="zh-CN"/>
        </w:rPr>
      </w:pPr>
      <w:r>
        <w:rPr>
          <w:rFonts w:eastAsia="MS Mincho"/>
          <w:i/>
          <w:iCs/>
          <w:sz w:val="20"/>
          <w:szCs w:val="20"/>
          <w:lang w:eastAsia="zh-CN"/>
        </w:rPr>
        <w:t>UL transmission on the SCG is independent of the DL-ref config “tdm-PatternConfig2”</w:t>
      </w:r>
    </w:p>
    <w:p w14:paraId="47577C48" w14:textId="6CE0A8E8" w:rsidR="009978EE" w:rsidRPr="009978EE" w:rsidRDefault="009978EE" w:rsidP="009978EE">
      <w:pPr>
        <w:pStyle w:val="ListParagraph"/>
        <w:numPr>
          <w:ilvl w:val="1"/>
          <w:numId w:val="39"/>
        </w:numPr>
        <w:jc w:val="both"/>
        <w:rPr>
          <w:rFonts w:eastAsia="MS Mincho"/>
          <w:i/>
          <w:iCs/>
          <w:sz w:val="20"/>
          <w:szCs w:val="20"/>
          <w:lang w:eastAsia="zh-CN"/>
        </w:rPr>
      </w:pPr>
      <w:r>
        <w:rPr>
          <w:rFonts w:eastAsia="MS Mincho"/>
          <w:i/>
          <w:iCs/>
          <w:sz w:val="20"/>
          <w:szCs w:val="20"/>
          <w:lang w:eastAsia="zh-CN"/>
        </w:rPr>
        <w:t xml:space="preserve">Note: </w:t>
      </w:r>
      <w:r w:rsidR="00F032CD">
        <w:rPr>
          <w:rFonts w:eastAsia="MS Mincho"/>
          <w:i/>
          <w:iCs/>
          <w:sz w:val="20"/>
          <w:szCs w:val="20"/>
          <w:lang w:eastAsia="zh-CN"/>
        </w:rPr>
        <w:t xml:space="preserve">for </w:t>
      </w:r>
      <w:bookmarkStart w:id="3" w:name="_GoBack"/>
      <w:bookmarkEnd w:id="3"/>
      <w:r>
        <w:rPr>
          <w:rFonts w:eastAsia="MS Mincho"/>
          <w:i/>
          <w:iCs/>
          <w:sz w:val="20"/>
          <w:szCs w:val="20"/>
          <w:lang w:eastAsia="zh-CN"/>
        </w:rPr>
        <w:t xml:space="preserve">UE capable of dual Tx, behavior when configured with tdm-Patternzconfig2 is the same as existing UE behavior when configured with </w:t>
      </w:r>
      <w:proofErr w:type="spellStart"/>
      <w:r>
        <w:rPr>
          <w:rFonts w:eastAsia="MS Mincho"/>
          <w:i/>
          <w:iCs/>
          <w:sz w:val="20"/>
          <w:szCs w:val="20"/>
          <w:lang w:eastAsia="zh-CN"/>
        </w:rPr>
        <w:t>tdm-Patternconfig</w:t>
      </w:r>
      <w:proofErr w:type="spellEnd"/>
      <w:r>
        <w:rPr>
          <w:rFonts w:eastAsia="MS Mincho"/>
          <w:i/>
          <w:iCs/>
          <w:sz w:val="20"/>
          <w:szCs w:val="20"/>
          <w:lang w:eastAsia="zh-CN"/>
        </w:rPr>
        <w:t xml:space="preserve"> as in 38.213, except for (the </w:t>
      </w:r>
      <w:r w:rsidRPr="009978EE">
        <w:rPr>
          <w:rFonts w:eastAsia="MS Mincho"/>
          <w:sz w:val="20"/>
          <w:szCs w:val="20"/>
          <w:lang w:eastAsia="zh-CN"/>
        </w:rPr>
        <w:t>FFS: all uplink subframes can be scheduled for LTE</w:t>
      </w:r>
      <w:r>
        <w:rPr>
          <w:rFonts w:eastAsia="MS Mincho"/>
          <w:sz w:val="20"/>
          <w:szCs w:val="20"/>
          <w:lang w:eastAsia="zh-CN"/>
        </w:rPr>
        <w:t>)</w:t>
      </w:r>
    </w:p>
    <w:p w14:paraId="5430D138" w14:textId="77777777" w:rsidR="009978EE" w:rsidRPr="009978EE" w:rsidRDefault="009978EE" w:rsidP="009978EE">
      <w:pPr>
        <w:pStyle w:val="ListParagraph"/>
        <w:numPr>
          <w:ilvl w:val="0"/>
          <w:numId w:val="0"/>
        </w:numPr>
        <w:ind w:left="1440"/>
        <w:jc w:val="both"/>
        <w:rPr>
          <w:rFonts w:eastAsia="MS Mincho"/>
          <w:i/>
          <w:iCs/>
          <w:sz w:val="20"/>
          <w:szCs w:val="20"/>
          <w:lang w:eastAsia="zh-CN"/>
        </w:rPr>
      </w:pPr>
    </w:p>
    <w:p w14:paraId="5DD6DD54" w14:textId="39264EF7" w:rsidR="00330FA2" w:rsidRPr="00330FA2" w:rsidRDefault="00330FA2" w:rsidP="0005684D">
      <w:pPr>
        <w:pStyle w:val="ListParagraph"/>
        <w:numPr>
          <w:ilvl w:val="0"/>
          <w:numId w:val="39"/>
        </w:numPr>
        <w:jc w:val="both"/>
        <w:rPr>
          <w:rFonts w:eastAsia="MS Mincho"/>
          <w:i/>
          <w:iCs/>
          <w:sz w:val="20"/>
          <w:szCs w:val="20"/>
          <w:lang w:eastAsia="zh-CN"/>
        </w:rPr>
      </w:pPr>
      <w:r>
        <w:rPr>
          <w:rFonts w:eastAsia="MS Mincho"/>
          <w:i/>
          <w:iCs/>
          <w:sz w:val="20"/>
          <w:szCs w:val="20"/>
          <w:lang w:eastAsia="zh-CN"/>
        </w:rPr>
        <w:t>Reuse R15 UE capability signaling “</w:t>
      </w:r>
      <w:proofErr w:type="spellStart"/>
      <w:r>
        <w:rPr>
          <w:rFonts w:eastAsia="MS Mincho"/>
          <w:i/>
          <w:iCs/>
          <w:sz w:val="20"/>
          <w:szCs w:val="20"/>
          <w:lang w:eastAsia="zh-CN"/>
        </w:rPr>
        <w:t>tdm</w:t>
      </w:r>
      <w:proofErr w:type="spellEnd"/>
      <w:r>
        <w:rPr>
          <w:rFonts w:eastAsia="MS Mincho"/>
          <w:i/>
          <w:iCs/>
          <w:sz w:val="20"/>
          <w:szCs w:val="20"/>
          <w:lang w:eastAsia="zh-CN"/>
        </w:rPr>
        <w:t>-Pattern”, with modification on description in 38.306 to include the usage scenario of DL de-sensing from harmonics.</w:t>
      </w:r>
    </w:p>
    <w:p w14:paraId="2DBAC83A" w14:textId="0B0510A8" w:rsidR="004941D3" w:rsidRPr="00330FA2" w:rsidRDefault="00330FA2" w:rsidP="004941D3">
      <w:pPr>
        <w:pStyle w:val="ListParagraph"/>
        <w:numPr>
          <w:ilvl w:val="0"/>
          <w:numId w:val="39"/>
        </w:numPr>
        <w:jc w:val="both"/>
        <w:rPr>
          <w:rFonts w:eastAsia="MS Mincho"/>
          <w:i/>
          <w:iCs/>
          <w:sz w:val="20"/>
          <w:szCs w:val="20"/>
          <w:lang w:eastAsia="zh-CN"/>
        </w:rPr>
      </w:pPr>
      <w:r>
        <w:rPr>
          <w:rFonts w:eastAsia="MS Mincho"/>
          <w:bCs/>
          <w:i/>
          <w:iCs/>
          <w:sz w:val="20"/>
          <w:szCs w:val="20"/>
          <w:lang w:eastAsia="zh-CN"/>
        </w:rPr>
        <w:t xml:space="preserve">FFS: </w:t>
      </w:r>
      <w:r w:rsidR="00F27F4C" w:rsidRPr="00330FA2">
        <w:rPr>
          <w:rFonts w:eastAsia="MS Mincho"/>
          <w:bCs/>
          <w:i/>
          <w:iCs/>
          <w:sz w:val="20"/>
          <w:szCs w:val="20"/>
          <w:lang w:eastAsia="zh-CN"/>
        </w:rPr>
        <w:t xml:space="preserve">Introduce a new per-BC capability bit for UE to indicate that DL de-sensing from Harmonic need to be handled by configuring DL-reference config to the LTE </w:t>
      </w:r>
      <w:proofErr w:type="spellStart"/>
      <w:r w:rsidR="00F27F4C" w:rsidRPr="00330FA2">
        <w:rPr>
          <w:rFonts w:eastAsia="MS Mincho"/>
          <w:bCs/>
          <w:i/>
          <w:iCs/>
          <w:sz w:val="20"/>
          <w:szCs w:val="20"/>
          <w:lang w:eastAsia="zh-CN"/>
        </w:rPr>
        <w:t>PCell</w:t>
      </w:r>
      <w:proofErr w:type="spellEnd"/>
      <w:r w:rsidR="00F27F4C" w:rsidRPr="00330FA2">
        <w:rPr>
          <w:rFonts w:eastAsia="MS Mincho"/>
          <w:bCs/>
          <w:i/>
          <w:iCs/>
          <w:sz w:val="20"/>
          <w:szCs w:val="20"/>
          <w:lang w:eastAsia="zh-CN"/>
        </w:rPr>
        <w:t xml:space="preserve"> and limit LTE UL transmissions to a subset of the subframes</w:t>
      </w:r>
    </w:p>
    <w:p w14:paraId="61A7A04C" w14:textId="77777777" w:rsidR="00CC6A8D" w:rsidRDefault="00CC6A8D" w:rsidP="00CC6A8D">
      <w:pPr>
        <w:pStyle w:val="Heading1"/>
      </w:pPr>
      <w:r>
        <w:t>PUCCH formats</w:t>
      </w:r>
    </w:p>
    <w:p w14:paraId="76BD714D" w14:textId="37D8152D"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Is fallback allowed</w:t>
      </w:r>
      <w:r w:rsidR="00672F59">
        <w:rPr>
          <w:sz w:val="20"/>
          <w:szCs w:val="20"/>
          <w:lang w:val="en-GB" w:eastAsia="ja-JP" w:bidi="hi-IN"/>
        </w:rPr>
        <w:t xml:space="preserve"> when DAI=1</w:t>
      </w:r>
      <w:r w:rsidRPr="00845866">
        <w:rPr>
          <w:sz w:val="20"/>
          <w:szCs w:val="20"/>
          <w:lang w:val="en-GB" w:eastAsia="ja-JP" w:bidi="hi-IN"/>
        </w:rPr>
        <w:t>?</w:t>
      </w:r>
    </w:p>
    <w:p w14:paraId="5CB0942D" w14:textId="77777777" w:rsidR="00CC6A8D" w:rsidRPr="00845866" w:rsidRDefault="00CC6A8D" w:rsidP="00CC6A8D">
      <w:pPr>
        <w:jc w:val="both"/>
        <w:rPr>
          <w:sz w:val="20"/>
          <w:szCs w:val="20"/>
          <w:lang w:val="en-GB" w:eastAsia="ja-JP" w:bidi="hi-IN"/>
        </w:rPr>
      </w:pPr>
    </w:p>
    <w:p w14:paraId="7D317044" w14:textId="6E798B5F" w:rsidR="00CC6A8D" w:rsidRPr="00845866" w:rsidRDefault="00CC6A8D" w:rsidP="00CC6A8D">
      <w:pPr>
        <w:jc w:val="both"/>
        <w:rPr>
          <w:sz w:val="20"/>
          <w:szCs w:val="20"/>
          <w:lang w:val="en-GB" w:eastAsia="ja-JP" w:bidi="hi-IN"/>
        </w:rPr>
      </w:pPr>
      <w:r w:rsidRPr="00845866">
        <w:rPr>
          <w:sz w:val="20"/>
          <w:szCs w:val="20"/>
          <w:lang w:val="en-GB" w:eastAsia="ja-JP" w:bidi="hi-IN"/>
        </w:rPr>
        <w:t>Background: an issue related to single Tx operation with case 1 DL HARQ timing is the potential PUCCH resource collision between legacy UE and single Tx UE, if fallback operation is triggered, i.e., DAI=1. When fallback to PUCCH format 1a/1b</w:t>
      </w:r>
      <w:r w:rsidR="00FF44AE">
        <w:rPr>
          <w:sz w:val="20"/>
          <w:szCs w:val="20"/>
          <w:lang w:val="en-GB" w:eastAsia="ja-JP" w:bidi="hi-IN"/>
        </w:rPr>
        <w:t xml:space="preserve"> in LTE</w:t>
      </w:r>
      <w:r w:rsidRPr="00845866">
        <w:rPr>
          <w:sz w:val="20"/>
          <w:szCs w:val="20"/>
          <w:lang w:val="en-GB" w:eastAsia="ja-JP" w:bidi="hi-IN"/>
        </w:rPr>
        <w:t>,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lastRenderedPageBreak/>
        <w:t xml:space="preserve">To avoid potential PUCCH resource collision and simplify implementation, we may consider </w:t>
      </w:r>
      <w:proofErr w:type="gramStart"/>
      <w:r w:rsidRPr="00845866">
        <w:rPr>
          <w:sz w:val="20"/>
          <w:szCs w:val="20"/>
          <w:lang w:val="en-GB" w:eastAsia="ja-JP" w:bidi="hi-IN"/>
        </w:rPr>
        <w:t>to allow</w:t>
      </w:r>
      <w:proofErr w:type="gramEnd"/>
      <w:r w:rsidRPr="00845866">
        <w:rPr>
          <w:sz w:val="20"/>
          <w:szCs w:val="20"/>
          <w:lang w:val="en-GB" w:eastAsia="ja-JP" w:bidi="hi-IN"/>
        </w:rPr>
        <w:t xml:space="preserve"> only PUCCH format 3/4/5 without supporting PUCCH fallback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3B5043">
        <w:tc>
          <w:tcPr>
            <w:tcW w:w="1885" w:type="dxa"/>
          </w:tcPr>
          <w:p w14:paraId="1C4EA2AB" w14:textId="77777777" w:rsidR="00CC6A8D" w:rsidRPr="00845866" w:rsidRDefault="00CC6A8D" w:rsidP="003B5043">
            <w:pPr>
              <w:rPr>
                <w:sz w:val="20"/>
                <w:szCs w:val="20"/>
              </w:rPr>
            </w:pPr>
            <w:r w:rsidRPr="00845866">
              <w:rPr>
                <w:sz w:val="20"/>
                <w:szCs w:val="20"/>
              </w:rPr>
              <w:t>Company</w:t>
            </w:r>
          </w:p>
        </w:tc>
        <w:tc>
          <w:tcPr>
            <w:tcW w:w="7744" w:type="dxa"/>
          </w:tcPr>
          <w:p w14:paraId="0FC33146" w14:textId="77777777" w:rsidR="00CC6A8D" w:rsidRPr="00845866" w:rsidRDefault="00CC6A8D" w:rsidP="003B5043">
            <w:pPr>
              <w:rPr>
                <w:sz w:val="20"/>
                <w:szCs w:val="20"/>
              </w:rPr>
            </w:pPr>
            <w:r w:rsidRPr="00845866">
              <w:rPr>
                <w:sz w:val="20"/>
                <w:szCs w:val="20"/>
              </w:rPr>
              <w:t>proposal</w:t>
            </w:r>
          </w:p>
        </w:tc>
      </w:tr>
      <w:tr w:rsidR="00EC44C6" w:rsidRPr="00845866" w14:paraId="1A63527E" w14:textId="77777777" w:rsidTr="003B5043">
        <w:tc>
          <w:tcPr>
            <w:tcW w:w="1885" w:type="dxa"/>
          </w:tcPr>
          <w:p w14:paraId="236F28B4" w14:textId="30733827" w:rsidR="00EC44C6" w:rsidRPr="00845866" w:rsidRDefault="00EC44C6" w:rsidP="003B5043">
            <w:pPr>
              <w:rPr>
                <w:sz w:val="20"/>
                <w:szCs w:val="20"/>
              </w:rPr>
            </w:pPr>
            <w:r>
              <w:rPr>
                <w:sz w:val="20"/>
                <w:szCs w:val="20"/>
              </w:rPr>
              <w:t>Huawei</w:t>
            </w:r>
          </w:p>
        </w:tc>
        <w:tc>
          <w:tcPr>
            <w:tcW w:w="7744" w:type="dxa"/>
          </w:tcPr>
          <w:p w14:paraId="53040BB9" w14:textId="77777777" w:rsidR="004A65EE" w:rsidRPr="004464DB" w:rsidRDefault="004A65EE" w:rsidP="004A65EE">
            <w:pPr>
              <w:overflowPunct w:val="0"/>
              <w:autoSpaceDE w:val="0"/>
              <w:autoSpaceDN w:val="0"/>
              <w:adjustRightInd w:val="0"/>
              <w:textAlignment w:val="baseline"/>
              <w:rPr>
                <w:rFonts w:eastAsia="MS Mincho"/>
                <w:bCs/>
                <w:i/>
                <w:iCs/>
                <w:sz w:val="20"/>
                <w:szCs w:val="20"/>
                <w:lang w:eastAsia="ja-JP"/>
              </w:rPr>
            </w:pPr>
            <w:r w:rsidRPr="004464DB">
              <w:rPr>
                <w:rFonts w:eastAsia="MS Mincho"/>
                <w:b/>
                <w:bCs/>
                <w:i/>
                <w:iCs/>
                <w:sz w:val="20"/>
                <w:szCs w:val="20"/>
                <w:lang w:eastAsia="ja-JP"/>
              </w:rPr>
              <w:t>Proposal 7</w:t>
            </w:r>
            <w:r w:rsidRPr="004464DB">
              <w:rPr>
                <w:rFonts w:eastAsia="MS Mincho"/>
                <w:bCs/>
                <w:i/>
                <w:iCs/>
                <w:sz w:val="20"/>
                <w:szCs w:val="20"/>
                <w:lang w:eastAsia="ja-JP"/>
              </w:rPr>
              <w:t xml:space="preserve">: For single UL operation in EN-DC with LTE TDD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and UE is configured with DL-reference UL/DL configuration, only PUCCH format 3/4/5 are supported. </w:t>
            </w:r>
          </w:p>
          <w:p w14:paraId="7A794BF1" w14:textId="26E71576" w:rsidR="00EC44C6" w:rsidRPr="004A65EE" w:rsidRDefault="004A65EE" w:rsidP="004A65EE">
            <w:pPr>
              <w:pStyle w:val="ListParagraph"/>
              <w:numPr>
                <w:ilvl w:val="0"/>
                <w:numId w:val="39"/>
              </w:numPr>
              <w:overflowPunct w:val="0"/>
              <w:autoSpaceDE w:val="0"/>
              <w:autoSpaceDN w:val="0"/>
              <w:adjustRightInd w:val="0"/>
              <w:textAlignment w:val="baseline"/>
              <w:rPr>
                <w:rFonts w:eastAsia="MS Mincho"/>
                <w:bCs/>
                <w:iCs/>
                <w:color w:val="808080" w:themeColor="background1" w:themeShade="80"/>
                <w:sz w:val="20"/>
                <w:szCs w:val="20"/>
              </w:rPr>
            </w:pPr>
            <w:r w:rsidRPr="004A65EE">
              <w:rPr>
                <w:rFonts w:eastAsia="MS Mincho"/>
                <w:bCs/>
                <w:i/>
                <w:iCs/>
                <w:sz w:val="20"/>
                <w:szCs w:val="20"/>
              </w:rPr>
              <w:t>When the UE only receives PDCCH with DAI=1 and/or SPS PDSCH, a dedicated PUCCH format 3/4/5 resource configured by higher layer is used. If such resource is not configured, the PUCCH format 3/4/5 resource corresponding ARI=00 is used</w:t>
            </w:r>
          </w:p>
        </w:tc>
      </w:tr>
      <w:tr w:rsidR="00CC6A8D" w:rsidRPr="00845866" w14:paraId="226E50C4" w14:textId="77777777" w:rsidTr="003B5043">
        <w:tc>
          <w:tcPr>
            <w:tcW w:w="1885" w:type="dxa"/>
          </w:tcPr>
          <w:p w14:paraId="6C5E93A5" w14:textId="77777777" w:rsidR="00CC6A8D" w:rsidRPr="00EC44C6" w:rsidRDefault="00CC6A8D" w:rsidP="003B5043">
            <w:pPr>
              <w:rPr>
                <w:sz w:val="20"/>
                <w:szCs w:val="20"/>
                <w:highlight w:val="yellow"/>
              </w:rPr>
            </w:pPr>
            <w:r w:rsidRPr="00EC44C6">
              <w:rPr>
                <w:sz w:val="20"/>
                <w:szCs w:val="20"/>
              </w:rPr>
              <w:t>ZTE</w:t>
            </w:r>
          </w:p>
        </w:tc>
        <w:tc>
          <w:tcPr>
            <w:tcW w:w="7744" w:type="dxa"/>
          </w:tcPr>
          <w:p w14:paraId="62CACBCC" w14:textId="77777777" w:rsidR="00D60032" w:rsidRPr="00BF433D" w:rsidRDefault="00D60032" w:rsidP="00D60032">
            <w:pPr>
              <w:rPr>
                <w:rFonts w:eastAsia="MS Mincho"/>
                <w:i/>
                <w:sz w:val="20"/>
                <w:szCs w:val="20"/>
              </w:rPr>
            </w:pPr>
            <w:r w:rsidRPr="00BF433D">
              <w:rPr>
                <w:b/>
                <w:i/>
                <w:sz w:val="20"/>
                <w:szCs w:val="20"/>
                <w:lang w:val="en-GB" w:eastAsia="zh-CN"/>
              </w:rPr>
              <w:t xml:space="preserve">Proposal </w:t>
            </w:r>
            <w:r w:rsidRPr="00BF433D">
              <w:rPr>
                <w:b/>
                <w:i/>
                <w:sz w:val="20"/>
                <w:szCs w:val="20"/>
                <w:lang w:eastAsia="zh-CN"/>
              </w:rPr>
              <w:t>5</w:t>
            </w:r>
            <w:r w:rsidRPr="00BF433D">
              <w:rPr>
                <w:i/>
                <w:sz w:val="20"/>
                <w:szCs w:val="20"/>
                <w:lang w:val="en-GB" w:eastAsia="zh-CN"/>
              </w:rPr>
              <w:t xml:space="preserve">: For SUO in EN-DC with LTE TDD </w:t>
            </w:r>
            <w:proofErr w:type="spellStart"/>
            <w:r w:rsidRPr="00BF433D">
              <w:rPr>
                <w:i/>
                <w:sz w:val="20"/>
                <w:szCs w:val="20"/>
                <w:lang w:val="en-GB" w:eastAsia="zh-CN"/>
              </w:rPr>
              <w:t>PCell</w:t>
            </w:r>
            <w:proofErr w:type="spellEnd"/>
            <w:r w:rsidRPr="00BF433D">
              <w:rPr>
                <w:i/>
                <w:sz w:val="20"/>
                <w:szCs w:val="20"/>
                <w:lang w:val="en-GB" w:eastAsia="zh-CN"/>
              </w:rPr>
              <w:t xml:space="preserve"> and UE is configured with DL-reference UL/DL configuration,</w:t>
            </w:r>
            <w:r w:rsidRPr="00BF433D">
              <w:rPr>
                <w:rFonts w:hint="eastAsia"/>
                <w:i/>
                <w:sz w:val="20"/>
                <w:szCs w:val="20"/>
                <w:lang w:val="en-GB" w:eastAsia="zh-CN"/>
              </w:rPr>
              <w:t xml:space="preserve"> </w:t>
            </w:r>
            <w:r w:rsidRPr="00BF433D">
              <w:rPr>
                <w:rFonts w:eastAsia="MS Mincho"/>
                <w:i/>
                <w:sz w:val="20"/>
                <w:szCs w:val="20"/>
              </w:rPr>
              <w:t xml:space="preserve">configure a default ARI value from PUCCH format 3/4/5, e.g., ARI=00. </w:t>
            </w:r>
          </w:p>
          <w:p w14:paraId="18F94DF1" w14:textId="77777777" w:rsidR="00D60032" w:rsidRPr="00BF433D" w:rsidRDefault="00D60032" w:rsidP="00D60032">
            <w:pPr>
              <w:numPr>
                <w:ilvl w:val="0"/>
                <w:numId w:val="30"/>
              </w:numPr>
              <w:overflowPunct w:val="0"/>
              <w:autoSpaceDE w:val="0"/>
              <w:autoSpaceDN w:val="0"/>
              <w:adjustRightInd w:val="0"/>
              <w:textAlignment w:val="baseline"/>
              <w:rPr>
                <w:rFonts w:eastAsia="MS Mincho"/>
                <w:i/>
                <w:sz w:val="20"/>
                <w:szCs w:val="20"/>
              </w:rPr>
            </w:pPr>
            <w:r w:rsidRPr="00BF433D">
              <w:rPr>
                <w:rFonts w:eastAsia="MS Mincho"/>
                <w:i/>
                <w:sz w:val="20"/>
                <w:szCs w:val="20"/>
              </w:rPr>
              <w:t>If UE only receives DAI=1, UE uses the default ARI value to determine the PUCCH format and resource.</w:t>
            </w:r>
          </w:p>
          <w:p w14:paraId="03530187" w14:textId="607B16F1" w:rsidR="00CC6A8D" w:rsidRPr="00D60032" w:rsidRDefault="00D60032" w:rsidP="00D60032">
            <w:pPr>
              <w:numPr>
                <w:ilvl w:val="0"/>
                <w:numId w:val="30"/>
              </w:numPr>
              <w:overflowPunct w:val="0"/>
              <w:autoSpaceDE w:val="0"/>
              <w:autoSpaceDN w:val="0"/>
              <w:adjustRightInd w:val="0"/>
              <w:textAlignment w:val="baseline"/>
              <w:rPr>
                <w:rFonts w:eastAsia="MS Mincho"/>
                <w:i/>
                <w:sz w:val="20"/>
                <w:szCs w:val="20"/>
              </w:rPr>
            </w:pPr>
            <w:r w:rsidRPr="00BF433D">
              <w:rPr>
                <w:rFonts w:eastAsiaTheme="minorEastAsia" w:hint="eastAsia"/>
                <w:i/>
                <w:sz w:val="20"/>
                <w:szCs w:val="20"/>
                <w:lang w:eastAsia="zh-CN"/>
              </w:rPr>
              <w:t>I</w:t>
            </w:r>
            <w:r w:rsidRPr="00BF433D">
              <w:rPr>
                <w:rFonts w:eastAsiaTheme="minorEastAsia"/>
                <w:i/>
                <w:sz w:val="20"/>
                <w:szCs w:val="20"/>
                <w:lang w:eastAsia="zh-CN"/>
              </w:rPr>
              <w:t>f UE receives DAI=1 and SPS transmission, UE uses the default ARI value to determine the PUCCH format and resource.</w:t>
            </w:r>
          </w:p>
        </w:tc>
      </w:tr>
      <w:tr w:rsidR="00106324" w:rsidRPr="00845866" w14:paraId="166DD94F" w14:textId="77777777" w:rsidTr="003B5043">
        <w:tc>
          <w:tcPr>
            <w:tcW w:w="1885" w:type="dxa"/>
          </w:tcPr>
          <w:p w14:paraId="6C415146" w14:textId="64EC5697" w:rsidR="00106324" w:rsidRPr="00EC44C6" w:rsidRDefault="00106324" w:rsidP="003B5043">
            <w:pPr>
              <w:rPr>
                <w:sz w:val="20"/>
                <w:szCs w:val="20"/>
                <w:highlight w:val="yellow"/>
              </w:rPr>
            </w:pPr>
            <w:r w:rsidRPr="00752C5C">
              <w:rPr>
                <w:sz w:val="20"/>
                <w:szCs w:val="20"/>
              </w:rPr>
              <w:t>LGE</w:t>
            </w:r>
          </w:p>
        </w:tc>
        <w:tc>
          <w:tcPr>
            <w:tcW w:w="7744" w:type="dxa"/>
          </w:tcPr>
          <w:p w14:paraId="20D7EB62" w14:textId="0CE585FF" w:rsidR="00106324" w:rsidRPr="00BD6BB3" w:rsidRDefault="00BD6BB3" w:rsidP="00BD6BB3">
            <w:pPr>
              <w:spacing w:after="120"/>
              <w:rPr>
                <w:rFonts w:eastAsia="Batang"/>
                <w:b/>
                <w:sz w:val="20"/>
                <w:szCs w:val="20"/>
                <w:lang w:eastAsia="ko-KR"/>
              </w:rPr>
            </w:pPr>
            <w:r w:rsidRPr="00E82F56">
              <w:rPr>
                <w:rFonts w:eastAsia="Batang" w:hint="eastAsia"/>
                <w:b/>
                <w:sz w:val="20"/>
                <w:szCs w:val="20"/>
                <w:lang w:eastAsia="ko-KR"/>
              </w:rPr>
              <w:t>Proposal</w:t>
            </w:r>
            <w:r w:rsidRPr="00E82F56">
              <w:rPr>
                <w:rFonts w:eastAsia="Batang"/>
                <w:b/>
                <w:sz w:val="20"/>
                <w:szCs w:val="20"/>
                <w:lang w:eastAsia="ko-KR"/>
              </w:rPr>
              <w:t xml:space="preserve"> </w:t>
            </w:r>
            <w:r w:rsidRPr="00E82F56">
              <w:rPr>
                <w:rFonts w:eastAsia="Batang" w:hint="eastAsia"/>
                <w:b/>
                <w:sz w:val="20"/>
                <w:szCs w:val="20"/>
                <w:lang w:eastAsia="ko-KR"/>
              </w:rPr>
              <w:t>#</w:t>
            </w:r>
            <w:r w:rsidRPr="00E82F56">
              <w:rPr>
                <w:rFonts w:eastAsia="Batang"/>
                <w:b/>
                <w:sz w:val="20"/>
                <w:szCs w:val="20"/>
                <w:lang w:eastAsia="ko-KR"/>
              </w:rPr>
              <w:t>1</w:t>
            </w:r>
            <w:r w:rsidRPr="00E82F56">
              <w:rPr>
                <w:rFonts w:eastAsia="Batang" w:hint="eastAsia"/>
                <w:b/>
                <w:sz w:val="20"/>
                <w:szCs w:val="20"/>
                <w:lang w:eastAsia="ko-KR"/>
              </w:rPr>
              <w:t>:</w:t>
            </w:r>
            <w:r w:rsidRPr="00E82F56">
              <w:rPr>
                <w:rFonts w:eastAsia="Batang"/>
                <w:b/>
                <w:sz w:val="20"/>
                <w:szCs w:val="20"/>
                <w:lang w:eastAsia="ko-KR"/>
              </w:rPr>
              <w:t xml:space="preserve"> </w:t>
            </w:r>
            <w:r w:rsidRPr="00E82F56">
              <w:rPr>
                <w:rFonts w:eastAsia="Batang"/>
                <w:bCs/>
                <w:sz w:val="20"/>
                <w:szCs w:val="20"/>
                <w:lang w:eastAsia="ko-KR"/>
              </w:rPr>
              <w:t>Explicit PUCCH format 1a/1b resource is configured for HARQ-ACK transmission corresponding to PDCCH with DAI = 1.</w:t>
            </w:r>
          </w:p>
        </w:tc>
      </w:tr>
      <w:tr w:rsidR="001E0089" w:rsidRPr="00845866" w14:paraId="57B8C9F8" w14:textId="77777777" w:rsidTr="003B5043">
        <w:tc>
          <w:tcPr>
            <w:tcW w:w="1885" w:type="dxa"/>
          </w:tcPr>
          <w:p w14:paraId="445B0398" w14:textId="78C28A7A" w:rsidR="001E0089" w:rsidRPr="00EC44C6" w:rsidRDefault="001E0089" w:rsidP="003B5043">
            <w:pPr>
              <w:rPr>
                <w:sz w:val="20"/>
                <w:szCs w:val="20"/>
                <w:highlight w:val="yellow"/>
              </w:rPr>
            </w:pPr>
            <w:r w:rsidRPr="00752C5C">
              <w:rPr>
                <w:sz w:val="20"/>
                <w:szCs w:val="20"/>
              </w:rPr>
              <w:t>Intel</w:t>
            </w:r>
          </w:p>
        </w:tc>
        <w:tc>
          <w:tcPr>
            <w:tcW w:w="7744" w:type="dxa"/>
          </w:tcPr>
          <w:p w14:paraId="72A5A506" w14:textId="14658C46" w:rsidR="001E0089" w:rsidRPr="006A3976" w:rsidRDefault="006A3976" w:rsidP="006A3976">
            <w:pPr>
              <w:rPr>
                <w:b/>
                <w:sz w:val="20"/>
                <w:szCs w:val="20"/>
                <w:lang w:eastAsia="zh-CN"/>
              </w:rPr>
            </w:pPr>
            <w:r w:rsidRPr="00D30C9F">
              <w:rPr>
                <w:b/>
                <w:sz w:val="20"/>
                <w:szCs w:val="20"/>
                <w:lang w:eastAsia="zh-CN"/>
              </w:rPr>
              <w:t xml:space="preserve">Proposal 3: </w:t>
            </w:r>
            <w:r w:rsidRPr="006A3976">
              <w:rPr>
                <w:bCs/>
                <w:sz w:val="20"/>
                <w:szCs w:val="20"/>
                <w:lang w:eastAsia="zh-CN"/>
              </w:rPr>
              <w:t xml:space="preserve">Using the PUCCH format3/4/5 resource with lowest index </w:t>
            </w:r>
            <w:r w:rsidRPr="006A3976">
              <w:rPr>
                <w:bCs/>
                <w:sz w:val="20"/>
                <w:szCs w:val="20"/>
              </w:rPr>
              <w:t xml:space="preserve">when UE receives one PDSCH with DAI=1 and/or SPS PDSCH on </w:t>
            </w:r>
            <w:proofErr w:type="spellStart"/>
            <w:r w:rsidRPr="006A3976">
              <w:rPr>
                <w:bCs/>
                <w:sz w:val="20"/>
                <w:szCs w:val="20"/>
              </w:rPr>
              <w:t>PCell</w:t>
            </w:r>
            <w:proofErr w:type="spellEnd"/>
            <w:r w:rsidRPr="006A3976">
              <w:rPr>
                <w:bCs/>
                <w:sz w:val="20"/>
                <w:szCs w:val="20"/>
              </w:rPr>
              <w:t xml:space="preserve"> only. </w:t>
            </w:r>
          </w:p>
        </w:tc>
      </w:tr>
      <w:tr w:rsidR="00CC6A8D" w:rsidRPr="00845866" w14:paraId="124403D7" w14:textId="77777777" w:rsidTr="003B5043">
        <w:tc>
          <w:tcPr>
            <w:tcW w:w="1885" w:type="dxa"/>
          </w:tcPr>
          <w:p w14:paraId="7D1D35EF" w14:textId="77777777" w:rsidR="00CC6A8D" w:rsidRPr="00EC44C6" w:rsidRDefault="00CC6A8D" w:rsidP="003B5043">
            <w:pPr>
              <w:rPr>
                <w:sz w:val="20"/>
                <w:szCs w:val="20"/>
                <w:highlight w:val="yellow"/>
              </w:rPr>
            </w:pPr>
            <w:r w:rsidRPr="00EC3255">
              <w:rPr>
                <w:sz w:val="20"/>
                <w:szCs w:val="20"/>
              </w:rPr>
              <w:t>Samsung</w:t>
            </w:r>
          </w:p>
        </w:tc>
        <w:tc>
          <w:tcPr>
            <w:tcW w:w="7744" w:type="dxa"/>
          </w:tcPr>
          <w:p w14:paraId="64AB14A6" w14:textId="1AF4538D" w:rsidR="00CC6A8D" w:rsidRPr="00BC6826" w:rsidRDefault="00BC6826" w:rsidP="00BC6826">
            <w:pPr>
              <w:spacing w:before="60" w:after="60" w:line="288" w:lineRule="auto"/>
              <w:rPr>
                <w:rFonts w:eastAsia="Malgun Gothic"/>
                <w:sz w:val="20"/>
                <w:szCs w:val="20"/>
                <w:lang w:val="en-GB"/>
              </w:rPr>
            </w:pPr>
            <w:r w:rsidRPr="00EC7B2C">
              <w:rPr>
                <w:rFonts w:eastAsia="Malgun Gothic"/>
                <w:b/>
                <w:i/>
                <w:sz w:val="20"/>
                <w:szCs w:val="20"/>
                <w:lang w:val="en-GB"/>
              </w:rPr>
              <w:t>Proposal 2</w:t>
            </w:r>
            <w:r w:rsidRPr="00EC7B2C">
              <w:rPr>
                <w:rFonts w:eastAsia="Malgun Gothic"/>
                <w:i/>
                <w:sz w:val="20"/>
                <w:szCs w:val="20"/>
                <w:lang w:val="en-GB"/>
              </w:rPr>
              <w:t xml:space="preserve">: For EN-DC between LTE TDD </w:t>
            </w:r>
            <w:proofErr w:type="spellStart"/>
            <w:r w:rsidRPr="00EC7B2C">
              <w:rPr>
                <w:rFonts w:eastAsia="Malgun Gothic"/>
                <w:i/>
                <w:sz w:val="20"/>
                <w:szCs w:val="20"/>
                <w:lang w:val="en-GB"/>
              </w:rPr>
              <w:t>PCell</w:t>
            </w:r>
            <w:proofErr w:type="spellEnd"/>
            <w:r w:rsidRPr="00EC7B2C">
              <w:rPr>
                <w:rFonts w:eastAsia="Malgun Gothic"/>
                <w:i/>
                <w:sz w:val="20"/>
                <w:szCs w:val="20"/>
                <w:lang w:val="en-GB"/>
              </w:rPr>
              <w:t xml:space="preserve"> and NR </w:t>
            </w:r>
            <w:proofErr w:type="spellStart"/>
            <w:r w:rsidRPr="00EC7B2C">
              <w:rPr>
                <w:rFonts w:eastAsia="Malgun Gothic"/>
                <w:i/>
                <w:sz w:val="20"/>
                <w:szCs w:val="20"/>
                <w:lang w:val="en-GB"/>
              </w:rPr>
              <w:t>SCell</w:t>
            </w:r>
            <w:proofErr w:type="spellEnd"/>
            <w:r w:rsidRPr="00EC7B2C">
              <w:rPr>
                <w:rFonts w:eastAsia="Malgun Gothic"/>
                <w:i/>
                <w:sz w:val="20"/>
                <w:szCs w:val="20"/>
                <w:lang w:val="en-GB"/>
              </w:rPr>
              <w:t>, if the UE receives DAI=1 or only SPS related PDCCH/PDSCH, the UE uses one PUCCH resource value (e.g. ARI=00) of four PUCCH resource values which are already RRC configured for the use of PUCCH format 3/4/5</w:t>
            </w:r>
            <w:r w:rsidRPr="00EC7B2C">
              <w:rPr>
                <w:rFonts w:eastAsia="Malgun Gothic"/>
                <w:sz w:val="20"/>
                <w:szCs w:val="20"/>
                <w:lang w:val="en-GB"/>
              </w:rPr>
              <w:t>.</w:t>
            </w:r>
          </w:p>
        </w:tc>
      </w:tr>
      <w:tr w:rsidR="00CC6A8D" w:rsidRPr="00845866" w14:paraId="7F34E9BB" w14:textId="77777777" w:rsidTr="003B5043">
        <w:tc>
          <w:tcPr>
            <w:tcW w:w="1885" w:type="dxa"/>
          </w:tcPr>
          <w:p w14:paraId="56541949" w14:textId="77777777" w:rsidR="00CC6A8D" w:rsidRPr="00EC44C6" w:rsidRDefault="00CC6A8D" w:rsidP="003B5043">
            <w:pPr>
              <w:rPr>
                <w:sz w:val="20"/>
                <w:szCs w:val="20"/>
                <w:highlight w:val="yellow"/>
                <w:lang w:eastAsia="zh-CN"/>
              </w:rPr>
            </w:pPr>
            <w:r w:rsidRPr="001C7A2E">
              <w:rPr>
                <w:sz w:val="20"/>
                <w:szCs w:val="20"/>
              </w:rPr>
              <w:t>Nokia</w:t>
            </w:r>
          </w:p>
        </w:tc>
        <w:tc>
          <w:tcPr>
            <w:tcW w:w="7744" w:type="dxa"/>
          </w:tcPr>
          <w:p w14:paraId="735AD89D" w14:textId="74451F32" w:rsidR="00CC6A8D" w:rsidRPr="00ED26EB" w:rsidRDefault="00ED26EB" w:rsidP="00ED26EB">
            <w:pPr>
              <w:autoSpaceDE w:val="0"/>
              <w:autoSpaceDN w:val="0"/>
              <w:adjustRightInd w:val="0"/>
              <w:spacing w:before="160"/>
              <w:rPr>
                <w:rFonts w:eastAsia="SimSun"/>
                <w:bCs/>
                <w:sz w:val="20"/>
                <w:szCs w:val="20"/>
                <w:lang w:eastAsia="zh-CN"/>
              </w:rPr>
            </w:pPr>
            <w:r w:rsidRPr="0015793D">
              <w:rPr>
                <w:rFonts w:eastAsia="SimSun"/>
                <w:b/>
                <w:sz w:val="20"/>
                <w:szCs w:val="20"/>
                <w:lang w:eastAsia="zh-CN"/>
              </w:rPr>
              <w:t xml:space="preserve">Proposal: </w:t>
            </w:r>
            <w:r w:rsidRPr="00BB7FA5">
              <w:rPr>
                <w:rFonts w:eastAsia="SimSun"/>
                <w:bCs/>
                <w:sz w:val="20"/>
                <w:szCs w:val="20"/>
                <w:lang w:eastAsia="zh-CN"/>
              </w:rPr>
              <w:t>PUCCH fallback operation is not supported, DAI=1 only is always in the last subframe of DL bundle window, and specific PUCCH format 3/4/5 resource is used.</w:t>
            </w:r>
          </w:p>
        </w:tc>
      </w:tr>
      <w:tr w:rsidR="007439D6" w:rsidRPr="00845866" w14:paraId="2AFC3657" w14:textId="77777777" w:rsidTr="003B5043">
        <w:tc>
          <w:tcPr>
            <w:tcW w:w="1885" w:type="dxa"/>
          </w:tcPr>
          <w:p w14:paraId="252B6200" w14:textId="0522EED1" w:rsidR="007439D6" w:rsidRPr="001C7A2E" w:rsidRDefault="007439D6" w:rsidP="003B5043">
            <w:pPr>
              <w:rPr>
                <w:color w:val="D9D9D9" w:themeColor="background1" w:themeShade="D9"/>
                <w:sz w:val="20"/>
                <w:szCs w:val="20"/>
                <w:highlight w:val="yellow"/>
              </w:rPr>
            </w:pPr>
            <w:r w:rsidRPr="00824C16">
              <w:rPr>
                <w:sz w:val="20"/>
                <w:szCs w:val="20"/>
              </w:rPr>
              <w:t>Qualcomm</w:t>
            </w:r>
          </w:p>
        </w:tc>
        <w:tc>
          <w:tcPr>
            <w:tcW w:w="7744" w:type="dxa"/>
          </w:tcPr>
          <w:p w14:paraId="3667A1D3" w14:textId="77777777" w:rsidR="00196F6C" w:rsidRDefault="00665589" w:rsidP="00665589">
            <w:pPr>
              <w:rPr>
                <w:rFonts w:eastAsia="MS Mincho"/>
                <w:bCs/>
                <w:sz w:val="20"/>
                <w:szCs w:val="20"/>
                <w:lang w:eastAsia="ja-JP"/>
              </w:rPr>
            </w:pPr>
            <w:r w:rsidRPr="008E4E26">
              <w:rPr>
                <w:rFonts w:eastAsia="MS Mincho"/>
                <w:bCs/>
                <w:sz w:val="20"/>
                <w:szCs w:val="20"/>
                <w:u w:val="single"/>
                <w:lang w:eastAsia="ja-JP"/>
              </w:rPr>
              <w:t>Proposal 3</w:t>
            </w:r>
            <w:r w:rsidRPr="00D30B57">
              <w:rPr>
                <w:rFonts w:eastAsia="MS Mincho"/>
                <w:bCs/>
                <w:sz w:val="20"/>
                <w:szCs w:val="20"/>
                <w:lang w:eastAsia="ja-JP"/>
              </w:rPr>
              <w:t>: Support an optional RRC parameter which configures a PUCCH resource when there is only one HARQ-ACK for DAI=1 to be transmitted; if the parameter is absent, when there is only one HARQ-ACK for DAI=1 only, the UE transmits the HARQ-ACK on the PUCCH resource associated with ARI=00.</w:t>
            </w:r>
          </w:p>
          <w:p w14:paraId="0C5B709F" w14:textId="7E9284ED" w:rsidR="00665589" w:rsidRPr="00665589" w:rsidRDefault="00665589" w:rsidP="00665589">
            <w:pPr>
              <w:rPr>
                <w:rFonts w:eastAsia="MS Mincho"/>
                <w:bCs/>
                <w:sz w:val="20"/>
                <w:szCs w:val="20"/>
                <w:lang w:eastAsia="ja-JP"/>
              </w:rPr>
            </w:pPr>
            <w:r w:rsidRPr="008E4E26">
              <w:rPr>
                <w:rFonts w:eastAsia="MS Mincho"/>
                <w:bCs/>
                <w:sz w:val="20"/>
                <w:szCs w:val="20"/>
                <w:u w:val="single"/>
                <w:lang w:eastAsia="ja-JP"/>
              </w:rPr>
              <w:t>Proposal 4</w:t>
            </w:r>
            <w:r w:rsidRPr="00D30B57">
              <w:rPr>
                <w:rFonts w:eastAsia="MS Mincho"/>
                <w:bCs/>
                <w:sz w:val="20"/>
                <w:szCs w:val="20"/>
                <w:lang w:eastAsia="ja-JP"/>
              </w:rPr>
              <w:t>: PUCCH format 3 is used for the case of DCI with DAI=1 only. If a SR or a P-CSI collides with a HARQ-ACK transmission, the SR bit is appended after the HARQ-ACK codebook and the resultant UCI is transmitted using the PUCCH format 3</w:t>
            </w:r>
            <w:r w:rsidRPr="00D30B57">
              <w:rPr>
                <w:rFonts w:eastAsia="MS Mincho" w:hint="eastAsia"/>
                <w:bCs/>
                <w:sz w:val="20"/>
                <w:szCs w:val="20"/>
                <w:lang w:eastAsia="ja-JP"/>
              </w:rPr>
              <w:t>/4/5</w:t>
            </w:r>
            <w:r w:rsidRPr="00D30B57">
              <w:rPr>
                <w:rFonts w:eastAsia="MS Mincho"/>
                <w:bCs/>
                <w:sz w:val="20"/>
                <w:szCs w:val="20"/>
                <w:lang w:eastAsia="ja-JP"/>
              </w:rPr>
              <w:t>.</w:t>
            </w:r>
          </w:p>
        </w:tc>
      </w:tr>
      <w:tr w:rsidR="00CC6A8D" w:rsidRPr="00845866" w14:paraId="0B5F317E" w14:textId="77777777" w:rsidTr="003B5043">
        <w:tc>
          <w:tcPr>
            <w:tcW w:w="1885" w:type="dxa"/>
          </w:tcPr>
          <w:p w14:paraId="2BF79DF3" w14:textId="77777777" w:rsidR="00CC6A8D" w:rsidRPr="00EC44C6" w:rsidRDefault="00CC6A8D" w:rsidP="003B5043">
            <w:pPr>
              <w:rPr>
                <w:sz w:val="20"/>
                <w:szCs w:val="20"/>
                <w:highlight w:val="yellow"/>
              </w:rPr>
            </w:pPr>
            <w:r w:rsidRPr="001C7A2E">
              <w:rPr>
                <w:sz w:val="20"/>
                <w:szCs w:val="20"/>
              </w:rPr>
              <w:t>Apple</w:t>
            </w:r>
          </w:p>
        </w:tc>
        <w:tc>
          <w:tcPr>
            <w:tcW w:w="7744" w:type="dxa"/>
          </w:tcPr>
          <w:p w14:paraId="2D9A813E" w14:textId="77777777" w:rsidR="00072B29" w:rsidRPr="00A35064" w:rsidRDefault="00072B29" w:rsidP="00072B29">
            <w:pPr>
              <w:overflowPunct w:val="0"/>
              <w:autoSpaceDE w:val="0"/>
              <w:autoSpaceDN w:val="0"/>
              <w:adjustRightInd w:val="0"/>
              <w:textAlignment w:val="baseline"/>
              <w:rPr>
                <w:rFonts w:eastAsia="MS Mincho"/>
                <w:bCs/>
                <w:i/>
                <w:iCs/>
                <w:sz w:val="20"/>
                <w:szCs w:val="20"/>
                <w:lang w:val="en-GB"/>
              </w:rPr>
            </w:pPr>
            <w:r w:rsidRPr="00A35064">
              <w:rPr>
                <w:rFonts w:eastAsia="MS Mincho"/>
                <w:bCs/>
                <w:i/>
                <w:sz w:val="20"/>
                <w:szCs w:val="20"/>
                <w:u w:val="single"/>
              </w:rPr>
              <w:t>Proposal 3</w:t>
            </w:r>
            <w:r w:rsidRPr="00A35064">
              <w:rPr>
                <w:rFonts w:eastAsia="MS Mincho"/>
                <w:bCs/>
                <w:i/>
                <w:sz w:val="20"/>
                <w:szCs w:val="20"/>
              </w:rPr>
              <w:t xml:space="preserve">: </w:t>
            </w:r>
            <w:r w:rsidRPr="00A35064">
              <w:rPr>
                <w:rFonts w:eastAsia="MS Mincho"/>
                <w:bCs/>
                <w:i/>
                <w:iCs/>
                <w:sz w:val="20"/>
                <w:szCs w:val="20"/>
              </w:rPr>
              <w:t xml:space="preserve">For single UL operation in EN-DC with LTE TDD </w:t>
            </w:r>
            <w:proofErr w:type="spellStart"/>
            <w:r w:rsidRPr="00A35064">
              <w:rPr>
                <w:rFonts w:eastAsia="MS Mincho"/>
                <w:bCs/>
                <w:i/>
                <w:iCs/>
                <w:sz w:val="20"/>
                <w:szCs w:val="20"/>
              </w:rPr>
              <w:t>PCell</w:t>
            </w:r>
            <w:proofErr w:type="spellEnd"/>
            <w:r w:rsidRPr="00A35064">
              <w:rPr>
                <w:rFonts w:eastAsia="MS Mincho"/>
                <w:bCs/>
                <w:i/>
                <w:iCs/>
                <w:sz w:val="20"/>
                <w:szCs w:val="20"/>
              </w:rPr>
              <w:t xml:space="preserve">, and UE is configured with DL-reference UL/DL configuration, </w:t>
            </w:r>
            <w:r w:rsidRPr="00A35064">
              <w:rPr>
                <w:rFonts w:eastAsia="MS Mincho"/>
                <w:bCs/>
                <w:i/>
                <w:iCs/>
                <w:sz w:val="20"/>
                <w:szCs w:val="20"/>
                <w:lang w:val="en-GB"/>
              </w:rPr>
              <w:t>Using only PUCCH formats 3/4/5.</w:t>
            </w:r>
          </w:p>
          <w:p w14:paraId="1B5CEB1C" w14:textId="77777777" w:rsidR="00072B29" w:rsidRPr="00A35064" w:rsidRDefault="00072B29" w:rsidP="00072B29">
            <w:pPr>
              <w:numPr>
                <w:ilvl w:val="0"/>
                <w:numId w:val="35"/>
              </w:numPr>
              <w:overflowPunct w:val="0"/>
              <w:autoSpaceDE w:val="0"/>
              <w:autoSpaceDN w:val="0"/>
              <w:adjustRightInd w:val="0"/>
              <w:textAlignment w:val="baseline"/>
              <w:rPr>
                <w:rFonts w:eastAsia="MS Mincho"/>
                <w:bCs/>
                <w:i/>
                <w:sz w:val="20"/>
                <w:szCs w:val="20"/>
              </w:rPr>
            </w:pPr>
            <w:r w:rsidRPr="00A35064">
              <w:rPr>
                <w:rFonts w:eastAsia="MS Mincho"/>
                <w:bCs/>
                <w:i/>
                <w:iCs/>
                <w:sz w:val="20"/>
                <w:szCs w:val="20"/>
                <w:lang w:val="en-GB"/>
              </w:rPr>
              <w:t>A default PUCCH format 3 resource configured by the network is used when the UE only receives PDCCH with DAI=1 and/or SPS PDSCH.</w:t>
            </w:r>
          </w:p>
          <w:p w14:paraId="4259D578" w14:textId="56B464DE" w:rsidR="00CC6A8D" w:rsidRPr="00551A20" w:rsidRDefault="00072B29" w:rsidP="00072B29">
            <w:pPr>
              <w:pStyle w:val="ListParagraph"/>
              <w:numPr>
                <w:ilvl w:val="0"/>
                <w:numId w:val="35"/>
              </w:numPr>
              <w:overflowPunct w:val="0"/>
              <w:autoSpaceDE w:val="0"/>
              <w:autoSpaceDN w:val="0"/>
              <w:adjustRightInd w:val="0"/>
              <w:textAlignment w:val="baseline"/>
              <w:rPr>
                <w:rFonts w:eastAsia="MS Mincho"/>
                <w:color w:val="808080" w:themeColor="background1" w:themeShade="80"/>
                <w:sz w:val="20"/>
                <w:szCs w:val="20"/>
              </w:rPr>
            </w:pPr>
            <w:r w:rsidRPr="00A35064">
              <w:rPr>
                <w:rFonts w:eastAsia="MS Mincho"/>
                <w:bCs/>
                <w:i/>
                <w:iCs/>
                <w:sz w:val="20"/>
                <w:szCs w:val="20"/>
                <w:lang w:val="en-GB"/>
              </w:rPr>
              <w:t>No PUCCH resources are reserved for SPS PDSCH for the UE</w:t>
            </w:r>
          </w:p>
        </w:tc>
      </w:tr>
    </w:tbl>
    <w:p w14:paraId="5DFA5A88" w14:textId="07752C39" w:rsidR="00CC6A8D" w:rsidRDefault="00CC6A8D" w:rsidP="00CC6A8D">
      <w:pPr>
        <w:jc w:val="both"/>
        <w:rPr>
          <w:sz w:val="20"/>
          <w:szCs w:val="20"/>
          <w:lang w:val="en-GB" w:eastAsia="ja-JP" w:bidi="hi-IN"/>
        </w:rPr>
      </w:pPr>
    </w:p>
    <w:p w14:paraId="352E32B1" w14:textId="5D4D82B1" w:rsidR="00137D34" w:rsidRDefault="003B2D13" w:rsidP="00CC6A8D">
      <w:pPr>
        <w:jc w:val="both"/>
        <w:rPr>
          <w:sz w:val="20"/>
          <w:szCs w:val="20"/>
          <w:lang w:val="en-GB" w:eastAsia="ja-JP" w:bidi="hi-IN"/>
        </w:rPr>
      </w:pPr>
      <w:r>
        <w:rPr>
          <w:sz w:val="20"/>
          <w:szCs w:val="20"/>
          <w:lang w:val="en-GB" w:eastAsia="ja-JP" w:bidi="hi-IN"/>
        </w:rPr>
        <w:t xml:space="preserve">Based on the contributions, </w:t>
      </w:r>
      <w:r w:rsidR="009A4F30">
        <w:rPr>
          <w:sz w:val="20"/>
          <w:szCs w:val="20"/>
          <w:lang w:val="en-GB" w:eastAsia="ja-JP" w:bidi="hi-IN"/>
        </w:rPr>
        <w:t>7</w:t>
      </w:r>
      <w:r>
        <w:rPr>
          <w:sz w:val="20"/>
          <w:szCs w:val="20"/>
          <w:lang w:val="en-GB" w:eastAsia="ja-JP" w:bidi="hi-IN"/>
        </w:rPr>
        <w:t xml:space="preserve"> out of </w:t>
      </w:r>
      <w:r w:rsidR="009A4F30">
        <w:rPr>
          <w:sz w:val="20"/>
          <w:szCs w:val="20"/>
          <w:lang w:val="en-GB" w:eastAsia="ja-JP" w:bidi="hi-IN"/>
        </w:rPr>
        <w:t>8</w:t>
      </w:r>
      <w:r>
        <w:rPr>
          <w:sz w:val="20"/>
          <w:szCs w:val="20"/>
          <w:lang w:val="en-GB" w:eastAsia="ja-JP" w:bidi="hi-IN"/>
        </w:rPr>
        <w:t xml:space="preserve"> companies proposed to support only PUCCH formats 3/4/5 when DAI=1, and PUCCH fallback operation is not supported.</w:t>
      </w:r>
    </w:p>
    <w:p w14:paraId="65AF0C3B" w14:textId="31FEFDE1" w:rsidR="00137D34" w:rsidRDefault="00137D34" w:rsidP="00CC6A8D">
      <w:pPr>
        <w:jc w:val="both"/>
        <w:rPr>
          <w:sz w:val="20"/>
          <w:szCs w:val="20"/>
          <w:lang w:val="en-GB" w:eastAsia="ja-JP" w:bidi="hi-IN"/>
        </w:rPr>
      </w:pPr>
    </w:p>
    <w:p w14:paraId="1E5E7CFA" w14:textId="24347256" w:rsidR="000E47BC" w:rsidRDefault="000E47BC" w:rsidP="00CC6A8D">
      <w:pPr>
        <w:jc w:val="both"/>
        <w:rPr>
          <w:sz w:val="20"/>
          <w:szCs w:val="20"/>
          <w:lang w:val="en-GB" w:eastAsia="ja-JP" w:bidi="hi-IN"/>
        </w:rPr>
      </w:pPr>
      <w:r>
        <w:rPr>
          <w:sz w:val="20"/>
          <w:szCs w:val="20"/>
          <w:lang w:val="en-GB" w:eastAsia="ja-JP" w:bidi="hi-IN"/>
        </w:rPr>
        <w:t>There was also an email discussion</w:t>
      </w:r>
      <w:r w:rsidR="0099344C">
        <w:rPr>
          <w:sz w:val="20"/>
          <w:szCs w:val="20"/>
          <w:lang w:val="en-GB" w:eastAsia="ja-JP" w:bidi="hi-IN"/>
        </w:rPr>
        <w:t xml:space="preserve"> after RAN1 #98 ([98-NR-21]), aiming to finalize this topic. In the email discussion, the following compromised proposal was discussed:</w:t>
      </w:r>
    </w:p>
    <w:p w14:paraId="12BF9F61" w14:textId="5C51F479" w:rsidR="000E47BC" w:rsidRDefault="000E47BC" w:rsidP="00CC6A8D">
      <w:pPr>
        <w:jc w:val="both"/>
        <w:rPr>
          <w:sz w:val="20"/>
          <w:szCs w:val="20"/>
          <w:lang w:val="en-GB" w:eastAsia="ja-JP" w:bidi="hi-IN"/>
        </w:rPr>
      </w:pPr>
    </w:p>
    <w:p w14:paraId="6C0F2C57" w14:textId="77777777" w:rsidR="000E47BC" w:rsidRDefault="000E47BC" w:rsidP="000E47BC">
      <w:pPr>
        <w:rPr>
          <w:rFonts w:ascii="Gulim" w:eastAsia="Gulim" w:hAnsi="Gulim"/>
          <w:color w:val="000000"/>
        </w:rPr>
      </w:pPr>
      <w:r>
        <w:rPr>
          <w:rFonts w:ascii="Calibri" w:eastAsia="Gulim" w:hAnsi="Calibri" w:cs="Calibri"/>
          <w:i/>
          <w:iCs/>
          <w:color w:val="000000"/>
          <w:sz w:val="22"/>
          <w:szCs w:val="22"/>
        </w:rPr>
        <w:lastRenderedPageBreak/>
        <w:t xml:space="preserve">For single UL operation in EN-DC with LTE TDD </w:t>
      </w:r>
      <w:proofErr w:type="spellStart"/>
      <w:r>
        <w:rPr>
          <w:rFonts w:ascii="Calibri" w:eastAsia="Gulim" w:hAnsi="Calibri" w:cs="Calibri"/>
          <w:i/>
          <w:iCs/>
          <w:color w:val="000000"/>
          <w:sz w:val="22"/>
          <w:szCs w:val="22"/>
        </w:rPr>
        <w:t>PCell</w:t>
      </w:r>
      <w:proofErr w:type="spellEnd"/>
      <w:r>
        <w:rPr>
          <w:rFonts w:ascii="Calibri" w:eastAsia="Gulim" w:hAnsi="Calibri" w:cs="Calibri"/>
          <w:i/>
          <w:iCs/>
          <w:color w:val="000000"/>
          <w:sz w:val="22"/>
          <w:szCs w:val="22"/>
        </w:rPr>
        <w:t>, and UE is configured with DL-reference UL/DL configuration, if an explicit PUCCH format 1a/1b resource is configured, option 2; otherwise, option 1</w:t>
      </w:r>
    </w:p>
    <w:p w14:paraId="1D2501EA" w14:textId="77777777" w:rsidR="000E47BC" w:rsidRDefault="000E47BC" w:rsidP="000E47BC">
      <w:pPr>
        <w:numPr>
          <w:ilvl w:val="0"/>
          <w:numId w:val="47"/>
        </w:numPr>
        <w:rPr>
          <w:rFonts w:ascii="Gulim" w:eastAsia="Gulim" w:hAnsi="Gulim" w:hint="eastAsia"/>
          <w:color w:val="000000"/>
        </w:rPr>
      </w:pPr>
      <w:r>
        <w:rPr>
          <w:rFonts w:ascii="Calibri" w:eastAsia="Gulim" w:hAnsi="Calibri" w:cs="Calibri"/>
          <w:i/>
          <w:iCs/>
          <w:color w:val="000000"/>
          <w:sz w:val="22"/>
          <w:szCs w:val="22"/>
          <w:lang w:val="en-GB"/>
        </w:rPr>
        <w:t>Option 1:</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Using</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only PUCCH formats 3/4/5.</w:t>
      </w:r>
    </w:p>
    <w:p w14:paraId="2FC72EAC" w14:textId="77777777" w:rsidR="000E47BC" w:rsidRDefault="000E47BC" w:rsidP="000E47BC">
      <w:pPr>
        <w:numPr>
          <w:ilvl w:val="1"/>
          <w:numId w:val="48"/>
        </w:numPr>
        <w:rPr>
          <w:rFonts w:ascii="Gulim" w:eastAsia="Gulim" w:hAnsi="Gulim" w:hint="eastAsia"/>
          <w:color w:val="000000"/>
        </w:rPr>
      </w:pPr>
      <w:r>
        <w:rPr>
          <w:rFonts w:ascii="Calibri" w:eastAsia="Gulim" w:hAnsi="Calibri" w:cs="Calibri"/>
          <w:i/>
          <w:iCs/>
          <w:color w:val="000000"/>
          <w:sz w:val="22"/>
          <w:szCs w:val="22"/>
          <w:lang w:val="en-GB"/>
        </w:rPr>
        <w:t>The</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PUCCH</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format 3</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resource corresponding ARI=00 is used when the UE only receives</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PDCCH with</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DAI=1 and/or SPS PDSCH.</w:t>
      </w:r>
    </w:p>
    <w:p w14:paraId="07564CF6" w14:textId="77777777" w:rsidR="000E47BC" w:rsidRDefault="000E47BC" w:rsidP="000E47BC">
      <w:pPr>
        <w:numPr>
          <w:ilvl w:val="1"/>
          <w:numId w:val="48"/>
        </w:numPr>
        <w:rPr>
          <w:rFonts w:ascii="Gulim" w:eastAsia="Gulim" w:hAnsi="Gulim" w:hint="eastAsia"/>
          <w:color w:val="000000"/>
        </w:rPr>
      </w:pPr>
      <w:r>
        <w:rPr>
          <w:rFonts w:ascii="Calibri" w:eastAsia="Gulim" w:hAnsi="Calibri" w:cs="Calibri"/>
          <w:i/>
          <w:iCs/>
          <w:color w:val="000000"/>
          <w:sz w:val="22"/>
          <w:szCs w:val="22"/>
          <w:lang w:val="en-GB"/>
        </w:rPr>
        <w:t>No PUCCH resources are reserved for SPS PDSCH for the UE</w:t>
      </w:r>
    </w:p>
    <w:p w14:paraId="14D32FFE" w14:textId="77777777" w:rsidR="000E47BC" w:rsidRDefault="000E47BC" w:rsidP="000E47BC">
      <w:pPr>
        <w:numPr>
          <w:ilvl w:val="0"/>
          <w:numId w:val="49"/>
        </w:numPr>
        <w:rPr>
          <w:rFonts w:ascii="Gulim" w:eastAsia="Gulim" w:hAnsi="Gulim" w:hint="eastAsia"/>
          <w:color w:val="000000"/>
        </w:rPr>
      </w:pPr>
      <w:r>
        <w:rPr>
          <w:rFonts w:ascii="Calibri" w:eastAsia="Gulim" w:hAnsi="Calibri" w:cs="Calibri"/>
          <w:i/>
          <w:iCs/>
          <w:color w:val="000000"/>
          <w:sz w:val="22"/>
          <w:szCs w:val="22"/>
          <w:lang w:val="en-GB"/>
        </w:rPr>
        <w:t>Option 2:</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Using</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an explicit PUCCH format 1a/1b resource for the</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HARQ-ACK transmission</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when the UE only receives</w:t>
      </w:r>
      <w:r>
        <w:rPr>
          <w:rStyle w:val="apple-converted-space"/>
          <w:rFonts w:ascii="Calibri" w:eastAsia="Gulim" w:hAnsi="Calibri" w:cs="Calibri"/>
          <w:i/>
          <w:iCs/>
          <w:color w:val="000000"/>
          <w:sz w:val="22"/>
          <w:szCs w:val="22"/>
          <w:lang w:val="en-GB"/>
        </w:rPr>
        <w:t> </w:t>
      </w:r>
      <w:r>
        <w:rPr>
          <w:rFonts w:ascii="Calibri" w:eastAsia="Gulim" w:hAnsi="Calibri" w:cs="Calibri"/>
          <w:i/>
          <w:iCs/>
          <w:color w:val="000000"/>
          <w:sz w:val="22"/>
          <w:szCs w:val="22"/>
          <w:lang w:val="en-GB"/>
        </w:rPr>
        <w:t>PDSCH with DAI = 1.</w:t>
      </w:r>
    </w:p>
    <w:p w14:paraId="04E4E6B6" w14:textId="77777777" w:rsidR="000E47BC" w:rsidRDefault="000E47BC" w:rsidP="000E47BC">
      <w:pPr>
        <w:numPr>
          <w:ilvl w:val="1"/>
          <w:numId w:val="50"/>
        </w:numPr>
        <w:rPr>
          <w:rFonts w:ascii="Gulim" w:eastAsia="Gulim" w:hAnsi="Gulim" w:hint="eastAsia"/>
          <w:color w:val="000000"/>
        </w:rPr>
      </w:pPr>
      <w:r>
        <w:rPr>
          <w:rFonts w:ascii="Calibri" w:eastAsia="Gulim" w:hAnsi="Calibri" w:cs="Calibri"/>
          <w:i/>
          <w:iCs/>
          <w:color w:val="000000"/>
          <w:sz w:val="22"/>
          <w:szCs w:val="22"/>
          <w:lang w:val="en-GB"/>
        </w:rPr>
        <w:t>PUCCH resources are reserved for SPS PDSCH for the UE as legacy release</w:t>
      </w:r>
    </w:p>
    <w:p w14:paraId="5C7399E0" w14:textId="77777777" w:rsidR="000E47BC" w:rsidRDefault="000E47BC" w:rsidP="000E47BC">
      <w:pPr>
        <w:numPr>
          <w:ilvl w:val="1"/>
          <w:numId w:val="50"/>
        </w:numPr>
        <w:rPr>
          <w:rFonts w:ascii="Gulim" w:eastAsia="Gulim" w:hAnsi="Gulim" w:hint="eastAsia"/>
          <w:color w:val="000000"/>
        </w:rPr>
      </w:pPr>
      <w:r>
        <w:rPr>
          <w:rFonts w:ascii="Calibri" w:eastAsia="Gulim" w:hAnsi="Calibri" w:cs="Calibri"/>
          <w:i/>
          <w:iCs/>
          <w:color w:val="000000"/>
          <w:sz w:val="22"/>
          <w:szCs w:val="22"/>
        </w:rPr>
        <w:t>PUCCH format 1b with channel selection is used when the UE only receives PDCCH with DAI=1 and SPS PDSCH as legacy release</w:t>
      </w:r>
      <w:r>
        <w:rPr>
          <w:rFonts w:ascii="Calibri" w:eastAsia="Gulim" w:hAnsi="Calibri" w:cs="Calibri"/>
          <w:i/>
          <w:iCs/>
          <w:color w:val="000000"/>
          <w:sz w:val="22"/>
          <w:szCs w:val="22"/>
          <w:u w:val="single"/>
        </w:rPr>
        <w:t>.</w:t>
      </w:r>
    </w:p>
    <w:p w14:paraId="4F1CB48D" w14:textId="0B1309DD" w:rsidR="000E47BC" w:rsidRDefault="000E47BC" w:rsidP="00CC6A8D">
      <w:pPr>
        <w:jc w:val="both"/>
        <w:rPr>
          <w:sz w:val="20"/>
          <w:szCs w:val="20"/>
          <w:lang w:eastAsia="ja-JP" w:bidi="hi-IN"/>
        </w:rPr>
      </w:pPr>
    </w:p>
    <w:p w14:paraId="746E14BC" w14:textId="6828F8C7" w:rsidR="0099344C" w:rsidRDefault="0099344C" w:rsidP="00CC6A8D">
      <w:pPr>
        <w:jc w:val="both"/>
        <w:rPr>
          <w:sz w:val="20"/>
          <w:szCs w:val="20"/>
          <w:lang w:eastAsia="ja-JP" w:bidi="hi-IN"/>
        </w:rPr>
      </w:pPr>
      <w:r>
        <w:rPr>
          <w:sz w:val="20"/>
          <w:szCs w:val="20"/>
          <w:lang w:eastAsia="ja-JP" w:bidi="hi-IN"/>
        </w:rPr>
        <w:t>However, no consensus was made due to multiple strong objections to this compromised proposal containing 2 options. On the other hand, majority of companies (except one) seem to support adopting only option 1 above. Therefore, the proposed agreement is:</w:t>
      </w:r>
    </w:p>
    <w:p w14:paraId="06DCDD03" w14:textId="77777777" w:rsidR="0099344C" w:rsidRDefault="0099344C" w:rsidP="00CC6A8D">
      <w:pPr>
        <w:jc w:val="both"/>
        <w:rPr>
          <w:sz w:val="20"/>
          <w:szCs w:val="20"/>
          <w:lang w:eastAsia="ja-JP" w:bidi="hi-IN"/>
        </w:rPr>
      </w:pPr>
    </w:p>
    <w:p w14:paraId="238CBCEA" w14:textId="588DAC6D" w:rsidR="0099344C" w:rsidRPr="00A35064" w:rsidRDefault="001F54E2" w:rsidP="0099344C">
      <w:pPr>
        <w:overflowPunct w:val="0"/>
        <w:autoSpaceDE w:val="0"/>
        <w:autoSpaceDN w:val="0"/>
        <w:adjustRightInd w:val="0"/>
        <w:textAlignment w:val="baseline"/>
        <w:rPr>
          <w:rFonts w:eastAsia="MS Mincho"/>
          <w:bCs/>
          <w:i/>
          <w:iCs/>
          <w:sz w:val="20"/>
          <w:szCs w:val="20"/>
          <w:lang w:val="en-GB"/>
        </w:rPr>
      </w:pPr>
      <w:r w:rsidRPr="00F032CD">
        <w:rPr>
          <w:rFonts w:eastAsia="MS Mincho"/>
          <w:bCs/>
          <w:i/>
          <w:sz w:val="20"/>
          <w:szCs w:val="20"/>
          <w:highlight w:val="yellow"/>
          <w:u w:val="single"/>
        </w:rPr>
        <w:t>Offline</w:t>
      </w:r>
      <w:r w:rsidR="0099344C" w:rsidRPr="00F032CD">
        <w:rPr>
          <w:rFonts w:eastAsia="MS Mincho"/>
          <w:bCs/>
          <w:i/>
          <w:sz w:val="20"/>
          <w:szCs w:val="20"/>
          <w:highlight w:val="yellow"/>
          <w:u w:val="single"/>
        </w:rPr>
        <w:t xml:space="preserve"> agreement</w:t>
      </w:r>
      <w:r w:rsidR="0099344C" w:rsidRPr="00A35064">
        <w:rPr>
          <w:rFonts w:eastAsia="MS Mincho"/>
          <w:bCs/>
          <w:i/>
          <w:sz w:val="20"/>
          <w:szCs w:val="20"/>
        </w:rPr>
        <w:t xml:space="preserve">: </w:t>
      </w:r>
      <w:r w:rsidR="0099344C" w:rsidRPr="00A35064">
        <w:rPr>
          <w:rFonts w:eastAsia="MS Mincho"/>
          <w:bCs/>
          <w:i/>
          <w:iCs/>
          <w:sz w:val="20"/>
          <w:szCs w:val="20"/>
        </w:rPr>
        <w:t xml:space="preserve">For single UL operation in EN-DC with LTE TDD </w:t>
      </w:r>
      <w:proofErr w:type="spellStart"/>
      <w:r w:rsidR="0099344C" w:rsidRPr="00A35064">
        <w:rPr>
          <w:rFonts w:eastAsia="MS Mincho"/>
          <w:bCs/>
          <w:i/>
          <w:iCs/>
          <w:sz w:val="20"/>
          <w:szCs w:val="20"/>
        </w:rPr>
        <w:t>PCell</w:t>
      </w:r>
      <w:proofErr w:type="spellEnd"/>
      <w:r w:rsidR="0099344C" w:rsidRPr="00A35064">
        <w:rPr>
          <w:rFonts w:eastAsia="MS Mincho"/>
          <w:bCs/>
          <w:i/>
          <w:iCs/>
          <w:sz w:val="20"/>
          <w:szCs w:val="20"/>
        </w:rPr>
        <w:t xml:space="preserve">, and UE is configured with DL-reference UL/DL configuration, </w:t>
      </w:r>
      <w:r w:rsidR="0099344C" w:rsidRPr="00A35064">
        <w:rPr>
          <w:rFonts w:eastAsia="MS Mincho"/>
          <w:bCs/>
          <w:i/>
          <w:iCs/>
          <w:sz w:val="20"/>
          <w:szCs w:val="20"/>
          <w:lang w:val="en-GB"/>
        </w:rPr>
        <w:t>Using only PUCCH formats 3/4/5.</w:t>
      </w:r>
    </w:p>
    <w:p w14:paraId="2C38F12E" w14:textId="77777777" w:rsidR="0099344C" w:rsidRDefault="0099344C" w:rsidP="0099344C">
      <w:pPr>
        <w:numPr>
          <w:ilvl w:val="0"/>
          <w:numId w:val="35"/>
        </w:numPr>
        <w:overflowPunct w:val="0"/>
        <w:autoSpaceDE w:val="0"/>
        <w:autoSpaceDN w:val="0"/>
        <w:adjustRightInd w:val="0"/>
        <w:textAlignment w:val="baseline"/>
        <w:rPr>
          <w:rFonts w:eastAsia="MS Mincho"/>
          <w:bCs/>
          <w:i/>
          <w:sz w:val="20"/>
          <w:szCs w:val="20"/>
        </w:rPr>
      </w:pPr>
      <w:r w:rsidRPr="00A35064">
        <w:rPr>
          <w:rFonts w:eastAsia="MS Mincho"/>
          <w:bCs/>
          <w:i/>
          <w:iCs/>
          <w:sz w:val="20"/>
          <w:szCs w:val="20"/>
          <w:lang w:val="en-GB"/>
        </w:rPr>
        <w:t>A default PUCCH format 3 resource configured by the network is used when the UE only receives PDCCH with DAI=1 and/or SPS PDSCH.</w:t>
      </w:r>
    </w:p>
    <w:p w14:paraId="21F16F7E" w14:textId="4A294495" w:rsidR="007B5155" w:rsidRPr="0099344C" w:rsidRDefault="0099344C" w:rsidP="0099344C">
      <w:pPr>
        <w:numPr>
          <w:ilvl w:val="0"/>
          <w:numId w:val="35"/>
        </w:numPr>
        <w:overflowPunct w:val="0"/>
        <w:autoSpaceDE w:val="0"/>
        <w:autoSpaceDN w:val="0"/>
        <w:adjustRightInd w:val="0"/>
        <w:textAlignment w:val="baseline"/>
        <w:rPr>
          <w:rFonts w:eastAsia="MS Mincho"/>
          <w:bCs/>
          <w:i/>
          <w:sz w:val="20"/>
          <w:szCs w:val="20"/>
        </w:rPr>
      </w:pPr>
      <w:r w:rsidRPr="0099344C">
        <w:rPr>
          <w:rFonts w:eastAsia="MS Mincho"/>
          <w:bCs/>
          <w:i/>
          <w:iCs/>
          <w:sz w:val="20"/>
          <w:szCs w:val="20"/>
          <w:lang w:val="en-GB"/>
        </w:rPr>
        <w:t>No PUCCH resources are reserved for SPS PDSCH for the UE</w:t>
      </w:r>
    </w:p>
    <w:p w14:paraId="3B46BB50" w14:textId="77777777" w:rsidR="0099344C" w:rsidRPr="000E47BC" w:rsidRDefault="0099344C" w:rsidP="00CC6A8D">
      <w:pPr>
        <w:jc w:val="both"/>
        <w:rPr>
          <w:sz w:val="20"/>
          <w:szCs w:val="20"/>
          <w:lang w:eastAsia="ja-JP" w:bidi="hi-IN"/>
        </w:rPr>
      </w:pP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558FD005" w14:textId="77777777" w:rsidR="00DB6231"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t>
      </w:r>
    </w:p>
    <w:p w14:paraId="08AA093A" w14:textId="6EB3549A" w:rsidR="00E54A13" w:rsidRDefault="00E54A13" w:rsidP="00DB6231">
      <w:pPr>
        <w:pStyle w:val="ListParagraph"/>
        <w:numPr>
          <w:ilvl w:val="0"/>
          <w:numId w:val="35"/>
        </w:numPr>
        <w:jc w:val="both"/>
        <w:rPr>
          <w:sz w:val="20"/>
          <w:szCs w:val="20"/>
        </w:rPr>
      </w:pPr>
      <w:r w:rsidRPr="00DB6231">
        <w:rPr>
          <w:sz w:val="20"/>
          <w:szCs w:val="20"/>
        </w:rPr>
        <w:t xml:space="preserve">for type 1 UE, if there is a collision in UL subframes </w:t>
      </w:r>
      <w:r w:rsidRPr="00DB6231">
        <w:rPr>
          <w:sz w:val="20"/>
          <w:szCs w:val="20"/>
          <w:u w:val="single"/>
        </w:rPr>
        <w:t>other than</w:t>
      </w:r>
      <w:r w:rsidRPr="00DB6231">
        <w:rPr>
          <w:sz w:val="20"/>
          <w:szCs w:val="20"/>
        </w:rPr>
        <w:t xml:space="preserve"> those </w:t>
      </w:r>
      <w:r w:rsidR="0006290F" w:rsidRPr="00DB6231">
        <w:rPr>
          <w:sz w:val="20"/>
          <w:szCs w:val="20"/>
        </w:rPr>
        <w:t>designated as UL</w:t>
      </w:r>
      <w:r w:rsidRPr="00DB6231">
        <w:rPr>
          <w:sz w:val="20"/>
          <w:szCs w:val="20"/>
        </w:rPr>
        <w:t xml:space="preserve"> </w:t>
      </w:r>
      <w:r w:rsidR="0006290F" w:rsidRPr="00DB6231">
        <w:rPr>
          <w:sz w:val="20"/>
          <w:szCs w:val="20"/>
        </w:rPr>
        <w:t>in</w:t>
      </w:r>
      <w:r w:rsidRPr="00DB6231">
        <w:rPr>
          <w:sz w:val="20"/>
          <w:szCs w:val="20"/>
        </w:rPr>
        <w:t xml:space="preserve"> the DL-reference configuration, what is the UE behavior? Should it be specified or up to UE implementation?</w:t>
      </w:r>
    </w:p>
    <w:p w14:paraId="70C18052" w14:textId="1CBB521C" w:rsidR="00DB6231" w:rsidRPr="00DB6231" w:rsidRDefault="00DB6231" w:rsidP="00DB6231">
      <w:pPr>
        <w:pStyle w:val="ListParagraph"/>
        <w:numPr>
          <w:ilvl w:val="0"/>
          <w:numId w:val="35"/>
        </w:numPr>
        <w:jc w:val="both"/>
        <w:rPr>
          <w:sz w:val="20"/>
          <w:szCs w:val="20"/>
        </w:rPr>
      </w:pPr>
      <w:r>
        <w:rPr>
          <w:sz w:val="20"/>
          <w:szCs w:val="20"/>
        </w:rPr>
        <w:t xml:space="preserve">For type 2 UE, how about UL </w:t>
      </w:r>
      <w:proofErr w:type="spellStart"/>
      <w:r>
        <w:rPr>
          <w:sz w:val="20"/>
          <w:szCs w:val="20"/>
        </w:rPr>
        <w:t>tx</w:t>
      </w:r>
      <w:proofErr w:type="spellEnd"/>
      <w:r>
        <w:rPr>
          <w:sz w:val="20"/>
          <w:szCs w:val="20"/>
        </w:rPr>
        <w:t xml:space="preserve"> other than PUSCH?</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4B426204" w:rsidR="00E54A13" w:rsidRPr="00BE64B9" w:rsidRDefault="00E54A13" w:rsidP="00202CCB">
      <w:pPr>
        <w:pStyle w:val="ListParagraph"/>
        <w:numPr>
          <w:ilvl w:val="0"/>
          <w:numId w:val="8"/>
        </w:numPr>
        <w:jc w:val="both"/>
        <w:rPr>
          <w:sz w:val="20"/>
          <w:szCs w:val="20"/>
        </w:rPr>
      </w:pPr>
      <w:r w:rsidRPr="00BE64B9">
        <w:rPr>
          <w:sz w:val="20"/>
          <w:szCs w:val="20"/>
        </w:rPr>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8E4E26">
        <w:rPr>
          <w:sz w:val="20"/>
          <w:szCs w:val="20"/>
        </w:rPr>
        <w:t>[15]</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8CD3178" w14:textId="77777777" w:rsidR="00DB6231" w:rsidRDefault="00E54A13" w:rsidP="00202CCB">
      <w:pPr>
        <w:pStyle w:val="ListParagraph"/>
        <w:numPr>
          <w:ilvl w:val="0"/>
          <w:numId w:val="8"/>
        </w:numPr>
        <w:jc w:val="both"/>
        <w:rPr>
          <w:sz w:val="20"/>
          <w:szCs w:val="20"/>
        </w:rPr>
      </w:pPr>
      <w:r w:rsidRPr="00BE64B9">
        <w:rPr>
          <w:sz w:val="20"/>
          <w:szCs w:val="20"/>
        </w:rPr>
        <w:t xml:space="preserve">It was agreed in RAN1 #96 that </w:t>
      </w:r>
    </w:p>
    <w:p w14:paraId="100855D0" w14:textId="222323DC" w:rsidR="00B12612" w:rsidRDefault="00E54A13" w:rsidP="00DB6231">
      <w:pPr>
        <w:pStyle w:val="ListParagraph"/>
        <w:numPr>
          <w:ilvl w:val="1"/>
          <w:numId w:val="8"/>
        </w:numPr>
        <w:jc w:val="both"/>
        <w:rPr>
          <w:sz w:val="20"/>
          <w:szCs w:val="20"/>
        </w:rPr>
      </w:pPr>
      <w:r w:rsidRPr="00BE64B9">
        <w:rPr>
          <w:sz w:val="20"/>
          <w:szCs w:val="20"/>
        </w:rPr>
        <w:t xml:space="preserve">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6DE4E33E" w14:textId="392369E4" w:rsidR="00DB6231" w:rsidRPr="00DB6231" w:rsidRDefault="00DB6231" w:rsidP="00DB6231">
      <w:pPr>
        <w:pStyle w:val="ListParagraph"/>
        <w:numPr>
          <w:ilvl w:val="1"/>
          <w:numId w:val="8"/>
        </w:numPr>
        <w:jc w:val="both"/>
        <w:rPr>
          <w:sz w:val="20"/>
          <w:szCs w:val="20"/>
        </w:rPr>
      </w:pPr>
      <w:r w:rsidRPr="00DB6231">
        <w:rPr>
          <w:sz w:val="20"/>
          <w:szCs w:val="20"/>
        </w:rPr>
        <w:t xml:space="preserve">For type 2 UE (i.e., UE without dynamic power sharing capability): </w:t>
      </w:r>
    </w:p>
    <w:p w14:paraId="19E47EE5" w14:textId="00EEA961" w:rsidR="00DB6231" w:rsidRPr="00BE64B9" w:rsidRDefault="00DB6231" w:rsidP="00DB6231">
      <w:pPr>
        <w:pStyle w:val="ListParagraph"/>
        <w:numPr>
          <w:ilvl w:val="2"/>
          <w:numId w:val="8"/>
        </w:numPr>
        <w:jc w:val="both"/>
        <w:rPr>
          <w:sz w:val="20"/>
          <w:szCs w:val="20"/>
        </w:rPr>
      </w:pPr>
      <w:r w:rsidRPr="00DB6231">
        <w:rPr>
          <w:sz w:val="20"/>
          <w:szCs w:val="20"/>
        </w:rPr>
        <w:t>UE is allowed to transmit LTE PUSCH only in the UL subframes designated as UL in the DL-reference configuration</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t>Huawei</w:t>
            </w:r>
          </w:p>
        </w:tc>
        <w:tc>
          <w:tcPr>
            <w:tcW w:w="7564" w:type="dxa"/>
          </w:tcPr>
          <w:p w14:paraId="2615AA24" w14:textId="2233CAC9" w:rsidR="0030775B" w:rsidRPr="006C0611" w:rsidRDefault="006C0611" w:rsidP="00952F19">
            <w:pPr>
              <w:overflowPunct w:val="0"/>
              <w:autoSpaceDE w:val="0"/>
              <w:autoSpaceDN w:val="0"/>
              <w:adjustRightInd w:val="0"/>
              <w:textAlignment w:val="baseline"/>
              <w:rPr>
                <w:rFonts w:eastAsia="MS Mincho"/>
                <w:bCs/>
                <w:i/>
                <w:iCs/>
                <w:sz w:val="20"/>
                <w:szCs w:val="20"/>
                <w:lang w:eastAsia="ja-JP"/>
              </w:rPr>
            </w:pPr>
            <w:r w:rsidRPr="006C0611">
              <w:rPr>
                <w:rFonts w:eastAsia="MS Mincho"/>
                <w:b/>
                <w:bCs/>
                <w:i/>
                <w:iCs/>
                <w:sz w:val="20"/>
                <w:szCs w:val="20"/>
                <w:lang w:eastAsia="ja-JP"/>
              </w:rPr>
              <w:t>Proposal 3</w:t>
            </w:r>
            <w:r w:rsidRPr="006C0611">
              <w:rPr>
                <w:rFonts w:eastAsia="MS Mincho"/>
                <w:bCs/>
                <w:i/>
                <w:iCs/>
                <w:sz w:val="20"/>
                <w:szCs w:val="20"/>
                <w:lang w:eastAsia="ja-JP"/>
              </w:rPr>
              <w:t xml:space="preserve">: </w:t>
            </w:r>
            <w:r w:rsidRPr="006C0611">
              <w:rPr>
                <w:rFonts w:eastAsia="MS Mincho" w:hint="eastAsia"/>
                <w:bCs/>
                <w:i/>
                <w:iCs/>
                <w:sz w:val="20"/>
                <w:szCs w:val="20"/>
                <w:lang w:eastAsia="ja-JP"/>
              </w:rPr>
              <w:t xml:space="preserve">For EN-DC UE configured with LTE TDD </w:t>
            </w:r>
            <w:proofErr w:type="spellStart"/>
            <w:r w:rsidRPr="006C0611">
              <w:rPr>
                <w:rFonts w:eastAsia="MS Mincho" w:hint="eastAsia"/>
                <w:bCs/>
                <w:i/>
                <w:iCs/>
                <w:sz w:val="20"/>
                <w:szCs w:val="20"/>
                <w:lang w:eastAsia="ja-JP"/>
              </w:rPr>
              <w:t>PCell</w:t>
            </w:r>
            <w:proofErr w:type="spellEnd"/>
            <w:r w:rsidRPr="006C0611">
              <w:rPr>
                <w:rFonts w:eastAsia="MS Mincho" w:hint="eastAsia"/>
                <w:bCs/>
                <w:i/>
                <w:iCs/>
                <w:sz w:val="20"/>
                <w:szCs w:val="20"/>
                <w:lang w:eastAsia="ja-JP"/>
              </w:rPr>
              <w:t>, i</w:t>
            </w:r>
            <w:r w:rsidRPr="006C0611">
              <w:rPr>
                <w:rFonts w:eastAsia="MS Mincho"/>
                <w:bCs/>
                <w:i/>
                <w:iCs/>
                <w:sz w:val="20"/>
                <w:szCs w:val="20"/>
                <w:lang w:eastAsia="ja-JP"/>
              </w:rPr>
              <w:t xml:space="preserve">f there is a collision between LTE PUSCH and NR PUCCH/PRACH/PUSCH/SRS in UL subframes other than the subframes designated as UL by DL-reference TDD configuration, UE drops LTE PUSCH. </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244C1F4A" w14:textId="77777777" w:rsidR="006C0611" w:rsidRPr="00BF433D" w:rsidRDefault="006C0611" w:rsidP="006C0611">
            <w:pPr>
              <w:rPr>
                <w:i/>
                <w:sz w:val="20"/>
                <w:szCs w:val="20"/>
                <w:lang w:eastAsia="zh-CN"/>
              </w:rPr>
            </w:pPr>
            <w:r w:rsidRPr="00BF433D">
              <w:rPr>
                <w:b/>
                <w:i/>
                <w:sz w:val="20"/>
                <w:szCs w:val="20"/>
                <w:lang w:eastAsia="zh-CN"/>
              </w:rPr>
              <w:t>Observation 1</w:t>
            </w:r>
            <w:r w:rsidRPr="00BF433D">
              <w:rPr>
                <w:i/>
                <w:sz w:val="20"/>
                <w:szCs w:val="20"/>
                <w:lang w:eastAsia="zh-CN"/>
              </w:rPr>
              <w:t>: For SUO with EN-DC, always dropping NR PUSCH in case of collision will cause undesirable performance loss in NR side.</w:t>
            </w:r>
          </w:p>
          <w:p w14:paraId="437E0550" w14:textId="77777777" w:rsidR="00D60032" w:rsidRPr="00BF433D" w:rsidRDefault="00D60032" w:rsidP="00D60032">
            <w:pPr>
              <w:rPr>
                <w:i/>
                <w:sz w:val="20"/>
                <w:szCs w:val="20"/>
                <w:lang w:eastAsia="zh-CN"/>
              </w:rPr>
            </w:pPr>
            <w:r w:rsidRPr="00BF433D">
              <w:rPr>
                <w:b/>
                <w:i/>
                <w:sz w:val="20"/>
                <w:szCs w:val="20"/>
                <w:lang w:eastAsia="zh-CN"/>
              </w:rPr>
              <w:t>Proposal 6</w:t>
            </w:r>
            <w:r w:rsidRPr="00BF433D">
              <w:rPr>
                <w:i/>
                <w:sz w:val="20"/>
                <w:szCs w:val="20"/>
                <w:lang w:eastAsia="zh-CN"/>
              </w:rPr>
              <w:t xml:space="preserve">: For SUO with EN-DC in case of collision, if the NR PUSCH grant arrives later than the LTE PUSCH grant, </w:t>
            </w:r>
            <w:r w:rsidRPr="00BF433D">
              <w:rPr>
                <w:rFonts w:hint="eastAsia"/>
                <w:i/>
                <w:sz w:val="20"/>
                <w:szCs w:val="20"/>
                <w:lang w:eastAsia="zh-CN"/>
              </w:rPr>
              <w:t xml:space="preserve">a </w:t>
            </w:r>
            <w:r w:rsidRPr="00BF433D">
              <w:rPr>
                <w:i/>
                <w:sz w:val="20"/>
                <w:szCs w:val="20"/>
                <w:lang w:eastAsia="zh-CN"/>
              </w:rPr>
              <w:t>UE is expected to drop NR PUSCH;</w:t>
            </w:r>
            <w:r w:rsidRPr="00BF433D">
              <w:rPr>
                <w:rFonts w:hint="eastAsia"/>
                <w:i/>
                <w:sz w:val="20"/>
                <w:szCs w:val="20"/>
                <w:lang w:eastAsia="zh-CN"/>
              </w:rPr>
              <w:t xml:space="preserve"> </w:t>
            </w:r>
            <w:r w:rsidRPr="00BF433D">
              <w:rPr>
                <w:i/>
                <w:sz w:val="20"/>
                <w:szCs w:val="20"/>
                <w:lang w:eastAsia="zh-CN"/>
              </w:rPr>
              <w:t xml:space="preserve">otherwise, </w:t>
            </w:r>
            <w:r w:rsidRPr="00BF433D">
              <w:rPr>
                <w:rFonts w:hint="eastAsia"/>
                <w:i/>
                <w:sz w:val="20"/>
                <w:szCs w:val="20"/>
                <w:lang w:eastAsia="zh-CN"/>
              </w:rPr>
              <w:t xml:space="preserve">the </w:t>
            </w:r>
            <w:r w:rsidRPr="00BF433D">
              <w:rPr>
                <w:i/>
                <w:sz w:val="20"/>
                <w:szCs w:val="20"/>
                <w:lang w:eastAsia="zh-CN"/>
              </w:rPr>
              <w:t>UE is expected to drop LTE PUSCH.</w:t>
            </w:r>
          </w:p>
          <w:p w14:paraId="0B64A577" w14:textId="529E8BB8" w:rsidR="009A2443" w:rsidRPr="00A36549" w:rsidRDefault="00D60032" w:rsidP="00952F19">
            <w:pPr>
              <w:rPr>
                <w:i/>
                <w:sz w:val="20"/>
                <w:szCs w:val="20"/>
                <w:lang w:val="en-GB" w:eastAsia="zh-CN"/>
              </w:rPr>
            </w:pPr>
            <w:r w:rsidRPr="00BF433D">
              <w:rPr>
                <w:b/>
                <w:i/>
                <w:sz w:val="20"/>
                <w:szCs w:val="20"/>
                <w:lang w:val="en-GB" w:eastAsia="zh-CN"/>
              </w:rPr>
              <w:lastRenderedPageBreak/>
              <w:t xml:space="preserve">Proposal </w:t>
            </w:r>
            <w:r w:rsidRPr="00BF433D">
              <w:rPr>
                <w:b/>
                <w:i/>
                <w:sz w:val="20"/>
                <w:szCs w:val="20"/>
                <w:lang w:eastAsia="zh-CN"/>
              </w:rPr>
              <w:t>7</w:t>
            </w:r>
            <w:r w:rsidRPr="00BF433D">
              <w:rPr>
                <w:i/>
                <w:sz w:val="20"/>
                <w:szCs w:val="20"/>
                <w:lang w:val="en-GB" w:eastAsia="zh-CN"/>
              </w:rPr>
              <w:t>: A UE is expected to drop LTE PUSCH if this LTE PUSCH collides with NR PUCCH resources configured by RRC</w:t>
            </w:r>
            <w:r w:rsidRPr="00BF433D">
              <w:rPr>
                <w:rFonts w:hint="eastAsia"/>
                <w:i/>
                <w:sz w:val="20"/>
                <w:szCs w:val="20"/>
                <w:lang w:eastAsia="zh-CN"/>
              </w:rPr>
              <w:t xml:space="preserve"> even if there is no actual transmission in this PUCCH resources</w:t>
            </w:r>
            <w:r w:rsidRPr="00BF433D">
              <w:rPr>
                <w:i/>
                <w:sz w:val="20"/>
                <w:szCs w:val="20"/>
                <w:lang w:val="en-GB" w:eastAsia="zh-CN"/>
              </w:rPr>
              <w:t>.</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lastRenderedPageBreak/>
              <w:t>Intel</w:t>
            </w:r>
          </w:p>
        </w:tc>
        <w:tc>
          <w:tcPr>
            <w:tcW w:w="7564" w:type="dxa"/>
          </w:tcPr>
          <w:p w14:paraId="7BDE6035" w14:textId="77777777" w:rsidR="0089794F" w:rsidRPr="00D30C9F" w:rsidRDefault="0089794F" w:rsidP="0089794F">
            <w:pPr>
              <w:rPr>
                <w:b/>
                <w:sz w:val="20"/>
                <w:szCs w:val="20"/>
                <w:lang w:eastAsia="zh-CN"/>
              </w:rPr>
            </w:pPr>
            <w:r w:rsidRPr="00D30C9F">
              <w:rPr>
                <w:b/>
                <w:sz w:val="20"/>
                <w:szCs w:val="20"/>
                <w:lang w:eastAsia="zh-CN"/>
              </w:rPr>
              <w:t xml:space="preserve">Proposal 1: </w:t>
            </w:r>
          </w:p>
          <w:p w14:paraId="1D1DCF83" w14:textId="77777777" w:rsidR="0089794F" w:rsidRPr="00D30C9F" w:rsidRDefault="0089794F" w:rsidP="0089794F">
            <w:pPr>
              <w:pStyle w:val="ListParagraph"/>
              <w:numPr>
                <w:ilvl w:val="0"/>
                <w:numId w:val="45"/>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In the UL subframes designated as UL in the DL-reference configuration, UE is expected to drop NR PUCCH if collision occurs. </w:t>
            </w:r>
          </w:p>
          <w:p w14:paraId="1BAE8A9E" w14:textId="77777777" w:rsidR="0089794F" w:rsidRPr="00D30C9F" w:rsidRDefault="0089794F" w:rsidP="0089794F">
            <w:pPr>
              <w:rPr>
                <w:b/>
                <w:sz w:val="20"/>
                <w:szCs w:val="20"/>
                <w:lang w:eastAsia="zh-CN"/>
              </w:rPr>
            </w:pPr>
            <w:r w:rsidRPr="00D30C9F">
              <w:rPr>
                <w:b/>
                <w:sz w:val="20"/>
                <w:szCs w:val="20"/>
                <w:lang w:eastAsia="zh-CN"/>
              </w:rPr>
              <w:t xml:space="preserve">Proposal 2: </w:t>
            </w:r>
          </w:p>
          <w:p w14:paraId="545507E8" w14:textId="0BB63E12" w:rsidR="002F4180" w:rsidRPr="0089794F" w:rsidRDefault="0089794F" w:rsidP="001E0089">
            <w:pPr>
              <w:pStyle w:val="ListParagraph"/>
              <w:numPr>
                <w:ilvl w:val="0"/>
                <w:numId w:val="45"/>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In the remaining UL subframes other than those configured by the DL-reference configuration, LTE PUSCH transmission is dropped if it collides with NR UL transmissions. </w:t>
            </w:r>
          </w:p>
        </w:tc>
      </w:tr>
      <w:tr w:rsidR="00CB4798" w:rsidRPr="00BE64B9" w14:paraId="7D69744D" w14:textId="77777777" w:rsidTr="0030775B">
        <w:tc>
          <w:tcPr>
            <w:tcW w:w="2065" w:type="dxa"/>
          </w:tcPr>
          <w:p w14:paraId="18C968F1" w14:textId="25AB8C8E" w:rsidR="00CB4798" w:rsidRPr="00BE64B9" w:rsidRDefault="00CB4798" w:rsidP="0030775B">
            <w:pPr>
              <w:rPr>
                <w:sz w:val="20"/>
                <w:szCs w:val="20"/>
                <w:lang w:eastAsia="zh-CN"/>
              </w:rPr>
            </w:pPr>
            <w:r>
              <w:rPr>
                <w:sz w:val="20"/>
                <w:szCs w:val="20"/>
              </w:rPr>
              <w:t>Samsung</w:t>
            </w:r>
          </w:p>
        </w:tc>
        <w:tc>
          <w:tcPr>
            <w:tcW w:w="7564" w:type="dxa"/>
          </w:tcPr>
          <w:p w14:paraId="01CBAAF0" w14:textId="74BCC822" w:rsidR="00CB4798" w:rsidRPr="00253A50" w:rsidRDefault="00253A50" w:rsidP="00253A50">
            <w:pPr>
              <w:spacing w:before="60" w:line="360" w:lineRule="auto"/>
              <w:rPr>
                <w:rFonts w:eastAsia="Malgun Gothic"/>
                <w:i/>
                <w:sz w:val="20"/>
                <w:szCs w:val="20"/>
                <w:lang w:val="en-GB"/>
              </w:rPr>
            </w:pPr>
            <w:r w:rsidRPr="00EC7B2C">
              <w:rPr>
                <w:rFonts w:eastAsia="Malgun Gothic"/>
                <w:b/>
                <w:i/>
                <w:sz w:val="20"/>
                <w:szCs w:val="20"/>
                <w:lang w:val="en-GB"/>
              </w:rPr>
              <w:t>Proposal 1</w:t>
            </w:r>
            <w:r w:rsidRPr="00EC7B2C">
              <w:rPr>
                <w:rFonts w:eastAsia="Malgun Gothic"/>
                <w:i/>
                <w:sz w:val="20"/>
                <w:szCs w:val="20"/>
                <w:lang w:val="en-GB"/>
              </w:rPr>
              <w:t>: NR PUSCH can be dropped if there is a collision between LTE PUSCH and NR PUSCH.</w:t>
            </w:r>
          </w:p>
        </w:tc>
      </w:tr>
      <w:tr w:rsidR="00533B01" w:rsidRPr="00BE64B9" w14:paraId="4C6936D3" w14:textId="77777777" w:rsidTr="0030775B">
        <w:tc>
          <w:tcPr>
            <w:tcW w:w="2065" w:type="dxa"/>
          </w:tcPr>
          <w:p w14:paraId="30C81792" w14:textId="4BEC217D" w:rsidR="00533B01" w:rsidRPr="00D34538" w:rsidRDefault="00533B01" w:rsidP="0030775B">
            <w:pPr>
              <w:rPr>
                <w:color w:val="D9D9D9" w:themeColor="background1" w:themeShade="D9"/>
                <w:sz w:val="20"/>
                <w:szCs w:val="20"/>
              </w:rPr>
            </w:pPr>
            <w:r w:rsidRPr="00313A5E">
              <w:rPr>
                <w:sz w:val="20"/>
                <w:szCs w:val="20"/>
              </w:rPr>
              <w:t>Qualcomm</w:t>
            </w:r>
          </w:p>
        </w:tc>
        <w:tc>
          <w:tcPr>
            <w:tcW w:w="7564" w:type="dxa"/>
          </w:tcPr>
          <w:p w14:paraId="79775426" w14:textId="70A75D6C" w:rsidR="0076065A" w:rsidRDefault="0076065A" w:rsidP="0076065A">
            <w:pPr>
              <w:rPr>
                <w:bCs/>
                <w:sz w:val="20"/>
                <w:szCs w:val="20"/>
              </w:rPr>
            </w:pPr>
            <w:r w:rsidRPr="008E4E26">
              <w:rPr>
                <w:bCs/>
                <w:sz w:val="20"/>
                <w:szCs w:val="20"/>
                <w:u w:val="single"/>
              </w:rPr>
              <w:t>Proposal 5</w:t>
            </w:r>
            <w:r w:rsidRPr="00D30B57">
              <w:rPr>
                <w:bCs/>
                <w:sz w:val="20"/>
                <w:szCs w:val="20"/>
              </w:rPr>
              <w:t xml:space="preserve">: For single </w:t>
            </w:r>
            <w:proofErr w:type="spellStart"/>
            <w:r w:rsidRPr="00D30B57">
              <w:rPr>
                <w:bCs/>
                <w:sz w:val="20"/>
                <w:szCs w:val="20"/>
              </w:rPr>
              <w:t>tx</w:t>
            </w:r>
            <w:proofErr w:type="spellEnd"/>
            <w:r w:rsidRPr="00D30B57">
              <w:rPr>
                <w:bCs/>
                <w:sz w:val="20"/>
                <w:szCs w:val="20"/>
              </w:rPr>
              <w:t xml:space="preserve"> switched UL in EN-DC with TDD </w:t>
            </w:r>
            <w:proofErr w:type="spellStart"/>
            <w:r w:rsidRPr="00D30B57">
              <w:rPr>
                <w:bCs/>
                <w:sz w:val="20"/>
                <w:szCs w:val="20"/>
              </w:rPr>
              <w:t>Pcell</w:t>
            </w:r>
            <w:proofErr w:type="spellEnd"/>
            <w:r w:rsidRPr="00D30B57">
              <w:rPr>
                <w:bCs/>
                <w:sz w:val="20"/>
                <w:szCs w:val="20"/>
              </w:rPr>
              <w:t xml:space="preserve">, the type 1 UE should consider LTE and NR uplink collisions an error case. </w:t>
            </w:r>
          </w:p>
          <w:p w14:paraId="5FB7EC4C" w14:textId="77777777" w:rsidR="0076065A" w:rsidRPr="00D30B57" w:rsidRDefault="0076065A" w:rsidP="0076065A">
            <w:pPr>
              <w:rPr>
                <w:bCs/>
                <w:sz w:val="20"/>
                <w:szCs w:val="20"/>
              </w:rPr>
            </w:pPr>
          </w:p>
          <w:p w14:paraId="71E4206D" w14:textId="77777777" w:rsidR="0076065A" w:rsidRPr="00D30B57" w:rsidRDefault="0076065A" w:rsidP="0076065A">
            <w:pPr>
              <w:rPr>
                <w:bCs/>
                <w:sz w:val="20"/>
                <w:szCs w:val="20"/>
              </w:rPr>
            </w:pPr>
            <w:r w:rsidRPr="008E4E26">
              <w:rPr>
                <w:bCs/>
                <w:sz w:val="20"/>
                <w:szCs w:val="20"/>
                <w:u w:val="single"/>
              </w:rPr>
              <w:t>Proposal 6</w:t>
            </w:r>
            <w:r w:rsidRPr="00D30B57">
              <w:rPr>
                <w:bCs/>
                <w:sz w:val="20"/>
                <w:szCs w:val="20"/>
              </w:rPr>
              <w:t xml:space="preserve">: For single </w:t>
            </w:r>
            <w:proofErr w:type="spellStart"/>
            <w:r w:rsidRPr="00D30B57">
              <w:rPr>
                <w:bCs/>
                <w:sz w:val="20"/>
                <w:szCs w:val="20"/>
              </w:rPr>
              <w:t>tx</w:t>
            </w:r>
            <w:proofErr w:type="spellEnd"/>
            <w:r w:rsidRPr="00D30B57">
              <w:rPr>
                <w:bCs/>
                <w:sz w:val="20"/>
                <w:szCs w:val="20"/>
              </w:rPr>
              <w:t xml:space="preserve"> switched UL in EN-DC with TDD </w:t>
            </w:r>
            <w:proofErr w:type="spellStart"/>
            <w:r w:rsidRPr="00D30B57">
              <w:rPr>
                <w:bCs/>
                <w:sz w:val="20"/>
                <w:szCs w:val="20"/>
              </w:rPr>
              <w:t>Pcell</w:t>
            </w:r>
            <w:proofErr w:type="spellEnd"/>
            <w:r w:rsidRPr="00D30B57">
              <w:rPr>
                <w:bCs/>
                <w:sz w:val="20"/>
                <w:szCs w:val="20"/>
              </w:rPr>
              <w:t>:</w:t>
            </w:r>
          </w:p>
          <w:p w14:paraId="57BCE1B8" w14:textId="77777777" w:rsidR="0076065A" w:rsidRPr="00D30B57" w:rsidRDefault="0076065A" w:rsidP="0076065A">
            <w:pPr>
              <w:pStyle w:val="ListParagraph"/>
              <w:numPr>
                <w:ilvl w:val="0"/>
                <w:numId w:val="43"/>
              </w:numPr>
              <w:rPr>
                <w:rFonts w:ascii="Times" w:hAnsi="Times" w:cs="Times"/>
                <w:bCs/>
                <w:sz w:val="20"/>
                <w:szCs w:val="20"/>
              </w:rPr>
            </w:pPr>
            <w:r w:rsidRPr="00D30B57">
              <w:rPr>
                <w:rFonts w:ascii="Times" w:hAnsi="Times" w:cs="Times"/>
                <w:bCs/>
                <w:sz w:val="20"/>
                <w:szCs w:val="20"/>
              </w:rPr>
              <w:t>For type 2 UE (i.e., UE without dynamic power sharing capability), not only LTE PUSCH, but also any LTE UL transmissions should take place only in UL subframes designated as UL in the DL-reference UL-DL configuration.</w:t>
            </w:r>
          </w:p>
          <w:p w14:paraId="042C2DE2" w14:textId="77777777" w:rsidR="0076065A" w:rsidRPr="00D30B57" w:rsidRDefault="0076065A" w:rsidP="0076065A">
            <w:pPr>
              <w:pStyle w:val="ListParagraph"/>
              <w:numPr>
                <w:ilvl w:val="0"/>
                <w:numId w:val="43"/>
              </w:numPr>
              <w:rPr>
                <w:rFonts w:ascii="Times" w:hAnsi="Times" w:cs="Times"/>
                <w:bCs/>
                <w:sz w:val="20"/>
                <w:szCs w:val="20"/>
              </w:rPr>
            </w:pPr>
            <w:r w:rsidRPr="00D30B57">
              <w:rPr>
                <w:rFonts w:ascii="Times" w:hAnsi="Times" w:cs="Times"/>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2DE8E901" w14:textId="77777777" w:rsidR="0076065A" w:rsidRPr="00D30B57" w:rsidRDefault="0076065A" w:rsidP="0076065A">
            <w:pPr>
              <w:pStyle w:val="ListParagraph"/>
              <w:numPr>
                <w:ilvl w:val="0"/>
                <w:numId w:val="43"/>
              </w:numPr>
              <w:rPr>
                <w:rFonts w:ascii="Times" w:hAnsi="Times" w:cs="Times"/>
                <w:bCs/>
                <w:sz w:val="20"/>
                <w:szCs w:val="20"/>
              </w:rPr>
            </w:pPr>
            <w:r w:rsidRPr="00D30B57">
              <w:rPr>
                <w:rFonts w:ascii="Times" w:eastAsia="MS Mincho" w:hAnsi="Times" w:cs="Times" w:hint="eastAsia"/>
                <w:bCs/>
                <w:sz w:val="20"/>
                <w:szCs w:val="20"/>
              </w:rPr>
              <w:t>F</w:t>
            </w:r>
            <w:r w:rsidRPr="00D30B57">
              <w:rPr>
                <w:rFonts w:ascii="Times" w:eastAsia="MS Mincho" w:hAnsi="Times" w:cs="Times"/>
                <w:bCs/>
                <w:sz w:val="20"/>
                <w:szCs w:val="20"/>
              </w:rPr>
              <w:t>or type 1 UE (i.e., UE with dynamic power sharing capability):</w:t>
            </w:r>
          </w:p>
          <w:p w14:paraId="073D0EB0" w14:textId="247FB06A" w:rsidR="00533B01" w:rsidRPr="0076065A" w:rsidRDefault="0076065A" w:rsidP="0076065A">
            <w:pPr>
              <w:pStyle w:val="ListParagraph"/>
              <w:numPr>
                <w:ilvl w:val="1"/>
                <w:numId w:val="43"/>
              </w:numPr>
              <w:rPr>
                <w:rFonts w:ascii="Times" w:hAnsi="Times" w:cs="Times"/>
                <w:bCs/>
                <w:sz w:val="20"/>
                <w:szCs w:val="20"/>
              </w:rPr>
            </w:pPr>
            <w:r w:rsidRPr="00D30B57">
              <w:rPr>
                <w:rFonts w:ascii="Times" w:hAnsi="Times" w:cs="Times"/>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tc>
      </w:tr>
      <w:tr w:rsidR="00A570E8" w:rsidRPr="00BE64B9" w14:paraId="76D1923D" w14:textId="77777777" w:rsidTr="0030775B">
        <w:tc>
          <w:tcPr>
            <w:tcW w:w="2065" w:type="dxa"/>
          </w:tcPr>
          <w:p w14:paraId="6216D5AA" w14:textId="12123B54" w:rsidR="00A570E8" w:rsidRPr="00BE64B9" w:rsidRDefault="00A570E8" w:rsidP="0030775B">
            <w:pPr>
              <w:rPr>
                <w:sz w:val="20"/>
                <w:szCs w:val="20"/>
                <w:lang w:eastAsia="zh-CN"/>
              </w:rPr>
            </w:pPr>
            <w:r>
              <w:rPr>
                <w:sz w:val="20"/>
                <w:szCs w:val="20"/>
                <w:lang w:eastAsia="zh-CN"/>
              </w:rPr>
              <w:t>Ericsson</w:t>
            </w:r>
          </w:p>
        </w:tc>
        <w:tc>
          <w:tcPr>
            <w:tcW w:w="7564" w:type="dxa"/>
          </w:tcPr>
          <w:p w14:paraId="32AB23C1" w14:textId="336C4011" w:rsidR="0098154F" w:rsidRPr="0056254A" w:rsidRDefault="0098154F" w:rsidP="0098154F">
            <w:pPr>
              <w:rPr>
                <w:bCs/>
                <w:sz w:val="20"/>
                <w:szCs w:val="20"/>
                <w:u w:val="single"/>
              </w:rPr>
            </w:pPr>
            <w:r w:rsidRPr="0056254A">
              <w:rPr>
                <w:bCs/>
                <w:sz w:val="20"/>
                <w:szCs w:val="20"/>
                <w:u w:val="single"/>
              </w:rPr>
              <w:t>Proposal 2</w:t>
            </w:r>
          </w:p>
          <w:p w14:paraId="6A8761D3" w14:textId="77777777" w:rsidR="0098154F" w:rsidRPr="0056254A" w:rsidRDefault="0098154F" w:rsidP="0098154F">
            <w:pPr>
              <w:pStyle w:val="ListParagraph"/>
              <w:numPr>
                <w:ilvl w:val="0"/>
                <w:numId w:val="34"/>
              </w:numPr>
              <w:contextualSpacing/>
              <w:rPr>
                <w:bCs/>
                <w:sz w:val="20"/>
                <w:szCs w:val="20"/>
              </w:rPr>
            </w:pPr>
            <w:r w:rsidRPr="0056254A">
              <w:rPr>
                <w:bCs/>
                <w:sz w:val="20"/>
                <w:szCs w:val="20"/>
              </w:rPr>
              <w:t xml:space="preserve">For Case 1 HARQ timing via UE-specific reference TDD configuration for TDD </w:t>
            </w:r>
            <w:proofErr w:type="spellStart"/>
            <w:r w:rsidRPr="0056254A">
              <w:rPr>
                <w:bCs/>
                <w:sz w:val="20"/>
                <w:szCs w:val="20"/>
              </w:rPr>
              <w:t>Pcell</w:t>
            </w:r>
            <w:proofErr w:type="spellEnd"/>
            <w:r w:rsidRPr="0056254A">
              <w:rPr>
                <w:bCs/>
                <w:sz w:val="20"/>
                <w:szCs w:val="20"/>
              </w:rPr>
              <w:t>, for subframes not indicated as ‘UL’ by the reference TDD configuration, the following default UE behavior is supported</w:t>
            </w:r>
          </w:p>
          <w:p w14:paraId="210FD0FF" w14:textId="22B92279" w:rsidR="00A570E8" w:rsidRPr="0098154F" w:rsidRDefault="0098154F" w:rsidP="0098154F">
            <w:pPr>
              <w:pStyle w:val="ListParagraph"/>
              <w:numPr>
                <w:ilvl w:val="1"/>
                <w:numId w:val="34"/>
              </w:numPr>
              <w:contextualSpacing/>
              <w:rPr>
                <w:bCs/>
                <w:sz w:val="20"/>
                <w:szCs w:val="20"/>
              </w:rPr>
            </w:pPr>
            <w:r w:rsidRPr="0056254A">
              <w:rPr>
                <w:bCs/>
                <w:sz w:val="20"/>
                <w:szCs w:val="20"/>
              </w:rPr>
              <w:t>if there are colliding LTE and NR UL transmissions in the same subframe, the UE is expected to transmit LTE and drop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t>Apple</w:t>
            </w:r>
          </w:p>
        </w:tc>
        <w:tc>
          <w:tcPr>
            <w:tcW w:w="7564" w:type="dxa"/>
          </w:tcPr>
          <w:p w14:paraId="51F8EC6B" w14:textId="77777777" w:rsidR="003F5651" w:rsidRPr="00A35064" w:rsidRDefault="003F5651" w:rsidP="003F5651">
            <w:pPr>
              <w:rPr>
                <w:bCs/>
                <w:i/>
                <w:sz w:val="20"/>
                <w:szCs w:val="20"/>
                <w:lang w:eastAsia="ja-JP" w:bidi="hi-IN"/>
              </w:rPr>
            </w:pPr>
            <w:r w:rsidRPr="00A35064">
              <w:rPr>
                <w:bCs/>
                <w:i/>
                <w:sz w:val="20"/>
                <w:szCs w:val="20"/>
                <w:u w:val="single"/>
                <w:lang w:eastAsia="ja-JP" w:bidi="hi-IN"/>
              </w:rPr>
              <w:t>Proposal 1</w:t>
            </w:r>
            <w:r w:rsidRPr="00A35064">
              <w:rPr>
                <w:bCs/>
                <w:i/>
                <w:sz w:val="20"/>
                <w:szCs w:val="20"/>
                <w:lang w:eastAsia="ja-JP" w:bidi="hi-IN"/>
              </w:rPr>
              <w:t>:</w:t>
            </w:r>
            <w:r w:rsidRPr="00A35064">
              <w:rPr>
                <w:bCs/>
                <w:sz w:val="20"/>
                <w:szCs w:val="20"/>
                <w:lang w:eastAsia="ja-JP" w:bidi="hi-IN"/>
              </w:rPr>
              <w:t xml:space="preserve"> </w:t>
            </w:r>
            <w:r w:rsidRPr="00A35064">
              <w:rPr>
                <w:bCs/>
                <w:i/>
                <w:sz w:val="20"/>
                <w:szCs w:val="20"/>
                <w:lang w:eastAsia="ja-JP" w:bidi="hi-IN"/>
              </w:rPr>
              <w:t xml:space="preserve">When type 2 UE is configured with DL-reference configuration on the LTE </w:t>
            </w:r>
            <w:proofErr w:type="spellStart"/>
            <w:r w:rsidRPr="00A35064">
              <w:rPr>
                <w:bCs/>
                <w:i/>
                <w:sz w:val="20"/>
                <w:szCs w:val="20"/>
                <w:lang w:eastAsia="ja-JP" w:bidi="hi-IN"/>
              </w:rPr>
              <w:t>PCell</w:t>
            </w:r>
            <w:proofErr w:type="spellEnd"/>
            <w:r w:rsidRPr="00A35064">
              <w:rPr>
                <w:bCs/>
                <w:i/>
                <w:sz w:val="20"/>
                <w:szCs w:val="20"/>
                <w:lang w:eastAsia="ja-JP" w:bidi="hi-IN"/>
              </w:rPr>
              <w:t xml:space="preserve"> to support single Tx switched UL in EN-DC:</w:t>
            </w:r>
          </w:p>
          <w:p w14:paraId="5592B257" w14:textId="77777777" w:rsidR="003F5651" w:rsidRPr="00A35064" w:rsidRDefault="003F5651" w:rsidP="003F5651">
            <w:pPr>
              <w:pStyle w:val="ListParagraph"/>
              <w:numPr>
                <w:ilvl w:val="0"/>
                <w:numId w:val="13"/>
              </w:numPr>
              <w:rPr>
                <w:bCs/>
                <w:i/>
                <w:sz w:val="20"/>
                <w:szCs w:val="20"/>
              </w:rPr>
            </w:pPr>
            <w:r w:rsidRPr="00A35064">
              <w:rPr>
                <w:bCs/>
                <w:i/>
                <w:sz w:val="20"/>
                <w:szCs w:val="20"/>
              </w:rPr>
              <w:t>LTE UL transmissions (including PUSCH) should only take place in UL subframes designated as UL in the DL-reference configuration.</w:t>
            </w:r>
          </w:p>
          <w:p w14:paraId="18F9E721" w14:textId="6DD0B6F1" w:rsidR="003F5651" w:rsidRPr="003F5651" w:rsidRDefault="003F5651" w:rsidP="003F5651">
            <w:pPr>
              <w:pStyle w:val="ListParagraph"/>
              <w:numPr>
                <w:ilvl w:val="0"/>
                <w:numId w:val="13"/>
              </w:numPr>
              <w:rPr>
                <w:bCs/>
                <w:i/>
                <w:sz w:val="20"/>
                <w:szCs w:val="20"/>
              </w:rPr>
            </w:pPr>
            <w:r w:rsidRPr="00A35064">
              <w:rPr>
                <w:bCs/>
                <w:i/>
                <w:sz w:val="20"/>
                <w:szCs w:val="20"/>
              </w:rPr>
              <w:t>NR UL transmission (including PUSCH) should only take place in UL subframes not designated as UL in the DL-reference configuration.</w:t>
            </w:r>
          </w:p>
          <w:p w14:paraId="46249A5B" w14:textId="77777777" w:rsidR="003F5651" w:rsidRPr="00A35064" w:rsidRDefault="003F5651" w:rsidP="003F5651">
            <w:pPr>
              <w:rPr>
                <w:bCs/>
                <w:i/>
                <w:sz w:val="20"/>
                <w:szCs w:val="20"/>
                <w:lang w:eastAsia="ja-JP" w:bidi="hi-IN"/>
              </w:rPr>
            </w:pPr>
            <w:r w:rsidRPr="00A35064">
              <w:rPr>
                <w:bCs/>
                <w:i/>
                <w:sz w:val="20"/>
                <w:szCs w:val="20"/>
                <w:u w:val="single"/>
                <w:lang w:eastAsia="ja-JP" w:bidi="hi-IN"/>
              </w:rPr>
              <w:lastRenderedPageBreak/>
              <w:t>Proposal 2</w:t>
            </w:r>
            <w:r w:rsidRPr="00A35064">
              <w:rPr>
                <w:bCs/>
                <w:i/>
                <w:sz w:val="20"/>
                <w:szCs w:val="20"/>
                <w:lang w:eastAsia="ja-JP" w:bidi="hi-IN"/>
              </w:rPr>
              <w:t>:</w:t>
            </w:r>
            <w:r w:rsidRPr="00A35064">
              <w:rPr>
                <w:bCs/>
                <w:sz w:val="20"/>
                <w:szCs w:val="20"/>
                <w:lang w:eastAsia="ja-JP" w:bidi="hi-IN"/>
              </w:rPr>
              <w:t xml:space="preserve"> </w:t>
            </w:r>
            <w:r w:rsidRPr="00A35064">
              <w:rPr>
                <w:bCs/>
                <w:i/>
                <w:sz w:val="20"/>
                <w:szCs w:val="20"/>
                <w:lang w:eastAsia="ja-JP" w:bidi="hi-IN"/>
              </w:rPr>
              <w:t xml:space="preserve">When type 1 UE is configured with DL-reference configuration on the LTE </w:t>
            </w:r>
            <w:proofErr w:type="spellStart"/>
            <w:r w:rsidRPr="00A35064">
              <w:rPr>
                <w:bCs/>
                <w:i/>
                <w:sz w:val="20"/>
                <w:szCs w:val="20"/>
                <w:lang w:eastAsia="ja-JP" w:bidi="hi-IN"/>
              </w:rPr>
              <w:t>PCell</w:t>
            </w:r>
            <w:proofErr w:type="spellEnd"/>
            <w:r w:rsidRPr="00A35064">
              <w:rPr>
                <w:bCs/>
                <w:i/>
                <w:sz w:val="20"/>
                <w:szCs w:val="20"/>
                <w:lang w:eastAsia="ja-JP" w:bidi="hi-IN"/>
              </w:rPr>
              <w:t xml:space="preserve"> to support single Tx switched UL in EN-DC, if there is a collision of UL transmission between MCG and SCG:</w:t>
            </w:r>
          </w:p>
          <w:p w14:paraId="42EECEFB" w14:textId="72271431" w:rsidR="00177AF1" w:rsidRPr="003F5651" w:rsidRDefault="003F5651" w:rsidP="008644F7">
            <w:pPr>
              <w:pStyle w:val="ListParagraph"/>
              <w:numPr>
                <w:ilvl w:val="0"/>
                <w:numId w:val="13"/>
              </w:numPr>
              <w:rPr>
                <w:bCs/>
              </w:rPr>
            </w:pPr>
            <w:r w:rsidRPr="00A35064">
              <w:rPr>
                <w:bCs/>
                <w:i/>
                <w:sz w:val="20"/>
                <w:szCs w:val="20"/>
              </w:rPr>
              <w:t xml:space="preserve">UE is expected to drop NR UL transmission. </w:t>
            </w:r>
          </w:p>
        </w:tc>
      </w:tr>
      <w:tr w:rsidR="00304D0C" w:rsidRPr="00BE64B9" w14:paraId="3A1E36E0" w14:textId="77777777" w:rsidTr="0030775B">
        <w:tc>
          <w:tcPr>
            <w:tcW w:w="2065" w:type="dxa"/>
          </w:tcPr>
          <w:p w14:paraId="687B465E" w14:textId="58EB12B1" w:rsidR="00304D0C" w:rsidRPr="00BE64B9" w:rsidRDefault="00304D0C" w:rsidP="0030775B">
            <w:pPr>
              <w:rPr>
                <w:sz w:val="20"/>
                <w:szCs w:val="20"/>
              </w:rPr>
            </w:pPr>
            <w:r>
              <w:rPr>
                <w:sz w:val="20"/>
                <w:szCs w:val="20"/>
              </w:rPr>
              <w:lastRenderedPageBreak/>
              <w:t>MediaTek</w:t>
            </w:r>
          </w:p>
        </w:tc>
        <w:tc>
          <w:tcPr>
            <w:tcW w:w="7564" w:type="dxa"/>
          </w:tcPr>
          <w:p w14:paraId="161FEF0A" w14:textId="5FA20093" w:rsidR="00304D0C" w:rsidRPr="00304D0C" w:rsidRDefault="00304D0C" w:rsidP="00304D0C">
            <w:pPr>
              <w:rPr>
                <w:bCs/>
                <w:i/>
                <w:sz w:val="20"/>
                <w:szCs w:val="20"/>
              </w:rPr>
            </w:pPr>
            <w:r w:rsidRPr="00003C60">
              <w:rPr>
                <w:bCs/>
                <w:i/>
                <w:sz w:val="20"/>
                <w:szCs w:val="20"/>
                <w:u w:val="single"/>
              </w:rPr>
              <w:t>Observation 1</w:t>
            </w:r>
            <w:r w:rsidRPr="00003C60">
              <w:rPr>
                <w:bCs/>
                <w:i/>
                <w:sz w:val="20"/>
                <w:szCs w:val="20"/>
              </w:rPr>
              <w:t>: According to current spec, for R16 EN-DC UE performing single UL (configured with tdm-PatternConfig-r15), all uplink slots can be scheduled for NR for a Type I UE (capable of dynamic power sharing).</w:t>
            </w:r>
          </w:p>
          <w:p w14:paraId="4DC1784F" w14:textId="64FCFE03" w:rsidR="00304D0C" w:rsidRPr="00304D0C" w:rsidRDefault="00304D0C" w:rsidP="00304D0C">
            <w:pPr>
              <w:rPr>
                <w:bCs/>
                <w:i/>
                <w:sz w:val="20"/>
                <w:szCs w:val="20"/>
              </w:rPr>
            </w:pPr>
            <w:r w:rsidRPr="00003C60">
              <w:rPr>
                <w:bCs/>
                <w:i/>
                <w:sz w:val="20"/>
                <w:szCs w:val="20"/>
                <w:u w:val="single"/>
              </w:rPr>
              <w:t>Observation 2</w:t>
            </w:r>
            <w:r w:rsidRPr="00003C60">
              <w:rPr>
                <w:bCs/>
                <w:i/>
                <w:sz w:val="20"/>
                <w:szCs w:val="20"/>
              </w:rPr>
              <w:t xml:space="preserve">: According to current spec, for R15 EN-DC UE performing single UL (configured with tdm-PatternConfig-r15) with FDD </w:t>
            </w:r>
            <w:proofErr w:type="spellStart"/>
            <w:r w:rsidRPr="00003C60">
              <w:rPr>
                <w:bCs/>
                <w:i/>
                <w:sz w:val="20"/>
                <w:szCs w:val="20"/>
              </w:rPr>
              <w:t>PCell</w:t>
            </w:r>
            <w:proofErr w:type="spellEnd"/>
            <w:r w:rsidRPr="00003C60">
              <w:rPr>
                <w:bCs/>
                <w:i/>
                <w:sz w:val="20"/>
                <w:szCs w:val="20"/>
              </w:rPr>
              <w:t>, only offset-UL subframes can be scheduled for LTE UL.</w:t>
            </w:r>
          </w:p>
          <w:p w14:paraId="12315654" w14:textId="77777777" w:rsidR="00304D0C" w:rsidRPr="00003C60" w:rsidRDefault="00304D0C" w:rsidP="00304D0C">
            <w:pPr>
              <w:rPr>
                <w:bCs/>
                <w:i/>
                <w:sz w:val="20"/>
                <w:szCs w:val="20"/>
              </w:rPr>
            </w:pPr>
            <w:r w:rsidRPr="00003C60">
              <w:rPr>
                <w:bCs/>
                <w:i/>
                <w:sz w:val="20"/>
                <w:szCs w:val="20"/>
                <w:u w:val="single"/>
              </w:rPr>
              <w:t>Observation 3</w:t>
            </w:r>
            <w:r w:rsidRPr="00003C60">
              <w:rPr>
                <w:bCs/>
                <w:i/>
                <w:sz w:val="20"/>
                <w:szCs w:val="20"/>
              </w:rPr>
              <w:t xml:space="preserve">: If all uplink subframes can be scheduled for LTE for R16 EN-DC UE performing single UL (configured with tdm-PatternConfig-r15) with FDD </w:t>
            </w:r>
            <w:proofErr w:type="spellStart"/>
            <w:r w:rsidRPr="00003C60">
              <w:rPr>
                <w:bCs/>
                <w:i/>
                <w:sz w:val="20"/>
                <w:szCs w:val="20"/>
              </w:rPr>
              <w:t>PCell</w:t>
            </w:r>
            <w:proofErr w:type="spellEnd"/>
            <w:r w:rsidRPr="00003C60">
              <w:rPr>
                <w:bCs/>
                <w:i/>
                <w:sz w:val="20"/>
                <w:szCs w:val="20"/>
              </w:rPr>
              <w:t xml:space="preserve">, as the FFS in RAN1 #98 agreement, this would impact the spec in 36.213 Sec </w:t>
            </w:r>
            <w:r w:rsidRPr="00003C60">
              <w:rPr>
                <w:rFonts w:hint="eastAsia"/>
                <w:bCs/>
                <w:i/>
                <w:sz w:val="20"/>
                <w:szCs w:val="20"/>
              </w:rPr>
              <w:t>8:</w:t>
            </w:r>
          </w:p>
          <w:p w14:paraId="09C99003" w14:textId="77777777" w:rsidR="00304D0C" w:rsidRPr="00003C60" w:rsidRDefault="00304D0C" w:rsidP="00304D0C">
            <w:pPr>
              <w:pBdr>
                <w:top w:val="single" w:sz="4" w:space="1" w:color="auto"/>
                <w:left w:val="single" w:sz="4" w:space="4" w:color="auto"/>
                <w:bottom w:val="single" w:sz="4" w:space="1" w:color="auto"/>
                <w:right w:val="single" w:sz="4" w:space="4" w:color="auto"/>
              </w:pBdr>
              <w:ind w:left="720"/>
              <w:rPr>
                <w:bCs/>
                <w:i/>
                <w:sz w:val="20"/>
                <w:szCs w:val="20"/>
                <w:lang w:eastAsia="zh-TW"/>
              </w:rPr>
            </w:pPr>
            <w:r w:rsidRPr="00003C60">
              <w:rPr>
                <w:bCs/>
                <w:noProof/>
                <w:sz w:val="20"/>
                <w:szCs w:val="20"/>
              </w:rPr>
              <w:t xml:space="preserve">For a UE configured with EN-DC/NE-DC and serving cell frame structure type 1, </w:t>
            </w:r>
            <w:r w:rsidRPr="00003C60">
              <w:rPr>
                <w:bCs/>
                <w:sz w:val="20"/>
                <w:szCs w:val="20"/>
              </w:rPr>
              <w:t xml:space="preserve">if the UE is configured with </w:t>
            </w:r>
            <w:r w:rsidRPr="00003C60">
              <w:rPr>
                <w:bCs/>
                <w:i/>
                <w:sz w:val="20"/>
                <w:szCs w:val="20"/>
              </w:rPr>
              <w:t xml:space="preserve">subframeAssignment-r15 </w:t>
            </w:r>
            <w:r w:rsidRPr="00003C60">
              <w:rPr>
                <w:bCs/>
                <w:sz w:val="20"/>
                <w:szCs w:val="20"/>
              </w:rPr>
              <w:t xml:space="preserve">for the serving </w:t>
            </w:r>
            <w:r w:rsidRPr="00003C60">
              <w:rPr>
                <w:bCs/>
                <w:noProof/>
                <w:sz w:val="20"/>
                <w:szCs w:val="20"/>
              </w:rPr>
              <w:t>cell, the UE is not expected to transmit any uplink physical channel or signal in the serving cell on subframes other than offset-UL subframes,</w:t>
            </w:r>
          </w:p>
          <w:p w14:paraId="14A67F1C" w14:textId="77777777" w:rsidR="00304D0C" w:rsidRPr="00003C60" w:rsidRDefault="00304D0C" w:rsidP="00304D0C">
            <w:pPr>
              <w:rPr>
                <w:bCs/>
                <w:sz w:val="20"/>
                <w:szCs w:val="20"/>
              </w:rPr>
            </w:pPr>
          </w:p>
          <w:p w14:paraId="589AD942" w14:textId="58A9A788" w:rsidR="00304D0C" w:rsidRPr="00003C60" w:rsidRDefault="00304D0C" w:rsidP="00304D0C">
            <w:pPr>
              <w:rPr>
                <w:bCs/>
                <w:sz w:val="20"/>
                <w:szCs w:val="20"/>
              </w:rPr>
            </w:pPr>
            <w:r w:rsidRPr="00003C60">
              <w:rPr>
                <w:bCs/>
                <w:i/>
                <w:sz w:val="20"/>
                <w:szCs w:val="20"/>
                <w:u w:val="single"/>
              </w:rPr>
              <w:t>Proposal 1</w:t>
            </w:r>
            <w:r w:rsidRPr="00003C60">
              <w:rPr>
                <w:bCs/>
                <w:i/>
                <w:sz w:val="20"/>
                <w:szCs w:val="20"/>
              </w:rPr>
              <w:t xml:space="preserve">: If LTE/NR PUSCH are allowed to be scheduled in all UL subframes for EN-DC with FDD </w:t>
            </w:r>
            <w:proofErr w:type="spellStart"/>
            <w:r w:rsidRPr="00003C60">
              <w:rPr>
                <w:bCs/>
                <w:i/>
                <w:sz w:val="20"/>
                <w:szCs w:val="20"/>
              </w:rPr>
              <w:t>PCell</w:t>
            </w:r>
            <w:proofErr w:type="spellEnd"/>
            <w:r w:rsidRPr="00003C60">
              <w:rPr>
                <w:bCs/>
                <w:i/>
                <w:sz w:val="20"/>
                <w:szCs w:val="20"/>
              </w:rPr>
              <w:t>, as the FFS in RAN1 #98 agreement, similar dropping rule as agreed in RAN1 #96 for collision would need to be defined.</w:t>
            </w:r>
          </w:p>
          <w:p w14:paraId="478D8B8C" w14:textId="77777777" w:rsidR="00304D0C" w:rsidRPr="00003C60" w:rsidRDefault="00304D0C" w:rsidP="00304D0C">
            <w:pPr>
              <w:rPr>
                <w:bCs/>
                <w:i/>
                <w:sz w:val="20"/>
                <w:szCs w:val="20"/>
              </w:rPr>
            </w:pPr>
            <w:r w:rsidRPr="00003C60">
              <w:rPr>
                <w:bCs/>
                <w:i/>
                <w:sz w:val="20"/>
                <w:szCs w:val="20"/>
                <w:u w:val="single"/>
              </w:rPr>
              <w:t>Proposal 2</w:t>
            </w:r>
            <w:r w:rsidRPr="00003C60">
              <w:rPr>
                <w:bCs/>
                <w:i/>
                <w:sz w:val="20"/>
                <w:szCs w:val="20"/>
              </w:rPr>
              <w:t>: Define new capability signal for single UL transmission (ex: singleUL-Transmission-r16</w:t>
            </w:r>
            <w:r w:rsidRPr="00003C60">
              <w:rPr>
                <w:bCs/>
                <w:sz w:val="20"/>
                <w:szCs w:val="20"/>
              </w:rPr>
              <w:t>)</w:t>
            </w:r>
            <w:r w:rsidRPr="00003C60">
              <w:rPr>
                <w:bCs/>
                <w:i/>
                <w:sz w:val="20"/>
                <w:szCs w:val="20"/>
              </w:rPr>
              <w:t xml:space="preserve"> to distinguish R15/R16 UE single UL behavior, for example, the UL scheduling flexibility and the corresponding dropping rules for collision.</w:t>
            </w:r>
          </w:p>
          <w:p w14:paraId="5C4765EE" w14:textId="77777777" w:rsidR="00304D0C" w:rsidRPr="00A35064" w:rsidRDefault="00304D0C" w:rsidP="003F5651">
            <w:pPr>
              <w:rPr>
                <w:bCs/>
                <w:i/>
                <w:sz w:val="20"/>
                <w:szCs w:val="20"/>
                <w:u w:val="single"/>
                <w:lang w:eastAsia="ja-JP" w:bidi="hi-IN"/>
              </w:rPr>
            </w:pP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1AA7F19F" w14:textId="387A393B" w:rsidR="000E6B43" w:rsidRDefault="000E6B43" w:rsidP="0074779C">
      <w:pPr>
        <w:jc w:val="both"/>
        <w:rPr>
          <w:sz w:val="20"/>
          <w:szCs w:val="20"/>
          <w:lang w:eastAsia="ja-JP" w:bidi="hi-IN"/>
        </w:rPr>
      </w:pPr>
      <w:r>
        <w:rPr>
          <w:sz w:val="20"/>
          <w:szCs w:val="20"/>
          <w:lang w:eastAsia="ja-JP" w:bidi="hi-IN"/>
        </w:rPr>
        <w:t xml:space="preserve">Based on companies’ proposals in the contribution and offline discussions, </w:t>
      </w:r>
      <w:r w:rsidR="0057431C">
        <w:rPr>
          <w:sz w:val="20"/>
          <w:szCs w:val="20"/>
          <w:lang w:eastAsia="ja-JP" w:bidi="hi-IN"/>
        </w:rPr>
        <w:t>4</w:t>
      </w:r>
      <w:r>
        <w:rPr>
          <w:sz w:val="20"/>
          <w:szCs w:val="20"/>
          <w:lang w:eastAsia="ja-JP" w:bidi="hi-IN"/>
        </w:rPr>
        <w:t xml:space="preserve"> out of </w:t>
      </w:r>
      <w:r w:rsidR="002F153A">
        <w:rPr>
          <w:sz w:val="20"/>
          <w:szCs w:val="20"/>
          <w:lang w:eastAsia="ja-JP" w:bidi="hi-IN"/>
        </w:rPr>
        <w:t>7</w:t>
      </w:r>
      <w:r>
        <w:rPr>
          <w:sz w:val="20"/>
          <w:szCs w:val="20"/>
          <w:lang w:eastAsia="ja-JP" w:bidi="hi-IN"/>
        </w:rPr>
        <w:t xml:space="preserve"> propose to drop NR transmission </w:t>
      </w:r>
      <w:r w:rsidR="00FA6120">
        <w:rPr>
          <w:sz w:val="20"/>
          <w:szCs w:val="20"/>
          <w:lang w:eastAsia="ja-JP" w:bidi="hi-IN"/>
        </w:rPr>
        <w:t xml:space="preserve">and transmit LTE </w:t>
      </w:r>
      <w:r>
        <w:rPr>
          <w:sz w:val="20"/>
          <w:szCs w:val="20"/>
          <w:lang w:eastAsia="ja-JP" w:bidi="hi-IN"/>
        </w:rPr>
        <w:t>when there is overlapping transmission in the subframe</w:t>
      </w:r>
      <w:r w:rsidR="00FA6120">
        <w:rPr>
          <w:sz w:val="20"/>
          <w:szCs w:val="20"/>
          <w:lang w:eastAsia="ja-JP" w:bidi="hi-IN"/>
        </w:rPr>
        <w:t xml:space="preserve"> in the case of single-</w:t>
      </w:r>
      <w:proofErr w:type="gramStart"/>
      <w:r w:rsidR="00FA6120">
        <w:rPr>
          <w:sz w:val="20"/>
          <w:szCs w:val="20"/>
          <w:lang w:eastAsia="ja-JP" w:bidi="hi-IN"/>
        </w:rPr>
        <w:t>Tx  switched</w:t>
      </w:r>
      <w:proofErr w:type="gramEnd"/>
      <w:r w:rsidR="00FA6120">
        <w:rPr>
          <w:sz w:val="20"/>
          <w:szCs w:val="20"/>
          <w:lang w:eastAsia="ja-JP" w:bidi="hi-IN"/>
        </w:rPr>
        <w:t xml:space="preserve"> UL in EN-DC.</w:t>
      </w:r>
      <w:r w:rsidR="002F153A">
        <w:rPr>
          <w:sz w:val="20"/>
          <w:szCs w:val="20"/>
          <w:lang w:eastAsia="ja-JP" w:bidi="hi-IN"/>
        </w:rPr>
        <w:t xml:space="preserve"> 3 out of 7 propose various prioritization/dropping rules that depending on the channel types that are collided or whether the UL subframes is designated as UL in the DL reference config.</w:t>
      </w:r>
    </w:p>
    <w:p w14:paraId="25463366" w14:textId="112E9C2F" w:rsidR="00DB6231" w:rsidRDefault="00DB6231" w:rsidP="0074779C">
      <w:pPr>
        <w:jc w:val="both"/>
        <w:rPr>
          <w:rFonts w:eastAsia="MS Mincho"/>
          <w:i/>
          <w:sz w:val="20"/>
          <w:szCs w:val="20"/>
          <w:lang w:eastAsia="ja-JP"/>
        </w:rPr>
      </w:pPr>
    </w:p>
    <w:p w14:paraId="76E65DC6" w14:textId="77777777" w:rsidR="00CE2105" w:rsidRDefault="00DB6231" w:rsidP="0074779C">
      <w:pPr>
        <w:jc w:val="both"/>
        <w:rPr>
          <w:bCs/>
          <w:i/>
          <w:iCs/>
          <w:sz w:val="20"/>
          <w:szCs w:val="20"/>
        </w:rPr>
      </w:pPr>
      <w:r>
        <w:rPr>
          <w:rFonts w:eastAsia="MS Mincho"/>
          <w:i/>
          <w:sz w:val="20"/>
          <w:szCs w:val="20"/>
          <w:lang w:eastAsia="ja-JP"/>
        </w:rPr>
        <w:t xml:space="preserve">Potential agreement: </w:t>
      </w:r>
      <w:r w:rsidRPr="00DB6231">
        <w:rPr>
          <w:bCs/>
          <w:i/>
          <w:iCs/>
          <w:sz w:val="20"/>
          <w:szCs w:val="20"/>
        </w:rPr>
        <w:t>For type 2 UE (i.e., UE without dynamic power sharing capability)</w:t>
      </w:r>
      <w:r w:rsidR="00CE2105">
        <w:rPr>
          <w:bCs/>
          <w:i/>
          <w:iCs/>
          <w:sz w:val="20"/>
          <w:szCs w:val="20"/>
        </w:rPr>
        <w:t xml:space="preserve"> </w:t>
      </w:r>
      <w:r w:rsidR="00CE2105" w:rsidRPr="00AA6937">
        <w:rPr>
          <w:i/>
          <w:sz w:val="20"/>
          <w:szCs w:val="20"/>
        </w:rPr>
        <w:t xml:space="preserve">configured with DL-reference config on the LTE </w:t>
      </w:r>
      <w:proofErr w:type="spellStart"/>
      <w:r w:rsidR="00CE2105" w:rsidRPr="00AA6937">
        <w:rPr>
          <w:i/>
          <w:sz w:val="20"/>
          <w:szCs w:val="20"/>
        </w:rPr>
        <w:t>PCell</w:t>
      </w:r>
      <w:proofErr w:type="spellEnd"/>
      <w:r w:rsidR="00CE2105" w:rsidRPr="00AA6937">
        <w:rPr>
          <w:i/>
          <w:sz w:val="20"/>
          <w:szCs w:val="20"/>
        </w:rPr>
        <w:t xml:space="preserve"> to support single Tx switched UL in EN-DC</w:t>
      </w:r>
      <w:r w:rsidR="00CE2105">
        <w:rPr>
          <w:bCs/>
          <w:i/>
          <w:iCs/>
          <w:sz w:val="20"/>
          <w:szCs w:val="20"/>
        </w:rPr>
        <w:t>:</w:t>
      </w:r>
      <w:r w:rsidRPr="00DB6231">
        <w:rPr>
          <w:bCs/>
          <w:i/>
          <w:iCs/>
          <w:sz w:val="20"/>
          <w:szCs w:val="20"/>
        </w:rPr>
        <w:t xml:space="preserve"> </w:t>
      </w:r>
    </w:p>
    <w:p w14:paraId="442A7F88" w14:textId="31BE91A6" w:rsidR="00DB6231" w:rsidRPr="00CE2105" w:rsidRDefault="00DB6231" w:rsidP="00CE2105">
      <w:pPr>
        <w:pStyle w:val="ListParagraph"/>
        <w:numPr>
          <w:ilvl w:val="0"/>
          <w:numId w:val="34"/>
        </w:numPr>
        <w:jc w:val="both"/>
        <w:rPr>
          <w:bCs/>
          <w:i/>
          <w:iCs/>
          <w:sz w:val="20"/>
          <w:szCs w:val="20"/>
        </w:rPr>
      </w:pPr>
      <w:r w:rsidRPr="00CE2105">
        <w:rPr>
          <w:bCs/>
          <w:i/>
          <w:iCs/>
          <w:sz w:val="20"/>
          <w:szCs w:val="20"/>
        </w:rPr>
        <w:t>not only LTE PUSCH, but also any LTE UL transmissions should take place only in UL subframes designated as UL in the DL-reference UL-DL configuration</w:t>
      </w:r>
    </w:p>
    <w:p w14:paraId="5CFF94EE" w14:textId="54014407" w:rsidR="00DB6231" w:rsidRDefault="00DB6231" w:rsidP="0074779C">
      <w:pPr>
        <w:jc w:val="both"/>
        <w:rPr>
          <w:bCs/>
          <w:i/>
          <w:iCs/>
          <w:sz w:val="20"/>
          <w:szCs w:val="20"/>
        </w:rPr>
      </w:pPr>
    </w:p>
    <w:p w14:paraId="21FC9691" w14:textId="32367D51" w:rsidR="00DB6231" w:rsidRPr="005B147D" w:rsidRDefault="00CE2105" w:rsidP="00DB6231">
      <w:pPr>
        <w:jc w:val="both"/>
        <w:rPr>
          <w:bCs/>
          <w:sz w:val="20"/>
          <w:szCs w:val="20"/>
        </w:rPr>
      </w:pPr>
      <w:r w:rsidRPr="00CE2105">
        <w:rPr>
          <w:bCs/>
          <w:i/>
          <w:iCs/>
          <w:sz w:val="20"/>
          <w:szCs w:val="20"/>
          <w:u w:val="single"/>
        </w:rPr>
        <w:t>Potential agreement</w:t>
      </w:r>
      <w:r w:rsidR="00DB6231" w:rsidRPr="00CE2105">
        <w:rPr>
          <w:bCs/>
          <w:i/>
          <w:iCs/>
          <w:sz w:val="20"/>
          <w:szCs w:val="20"/>
          <w:u w:val="single"/>
        </w:rPr>
        <w:t>:</w:t>
      </w:r>
      <w:r w:rsidR="00DB6231" w:rsidRPr="005B147D">
        <w:rPr>
          <w:bCs/>
          <w:sz w:val="20"/>
          <w:szCs w:val="20"/>
        </w:rPr>
        <w:t xml:space="preserve"> </w:t>
      </w:r>
      <w:r w:rsidRPr="00DB6231">
        <w:rPr>
          <w:bCs/>
          <w:i/>
          <w:iCs/>
          <w:sz w:val="20"/>
          <w:szCs w:val="20"/>
        </w:rPr>
        <w:t xml:space="preserve">For type </w:t>
      </w:r>
      <w:r>
        <w:rPr>
          <w:bCs/>
          <w:i/>
          <w:iCs/>
          <w:sz w:val="20"/>
          <w:szCs w:val="20"/>
        </w:rPr>
        <w:t>1</w:t>
      </w:r>
      <w:r w:rsidRPr="00DB6231">
        <w:rPr>
          <w:bCs/>
          <w:i/>
          <w:iCs/>
          <w:sz w:val="20"/>
          <w:szCs w:val="20"/>
        </w:rPr>
        <w:t xml:space="preserve"> UE (i.e., UE with dynamic power sharing capability)</w:t>
      </w:r>
      <w:r>
        <w:rPr>
          <w:bCs/>
          <w:i/>
          <w:iCs/>
          <w:sz w:val="20"/>
          <w:szCs w:val="20"/>
        </w:rPr>
        <w:t xml:space="preserve"> </w:t>
      </w:r>
      <w:r w:rsidRPr="00AA6937">
        <w:rPr>
          <w:i/>
          <w:sz w:val="20"/>
          <w:szCs w:val="20"/>
        </w:rPr>
        <w:t xml:space="preserve">configured with DL-reference config on the LTE </w:t>
      </w:r>
      <w:proofErr w:type="spellStart"/>
      <w:r w:rsidRPr="00AA6937">
        <w:rPr>
          <w:i/>
          <w:sz w:val="20"/>
          <w:szCs w:val="20"/>
        </w:rPr>
        <w:t>PCell</w:t>
      </w:r>
      <w:proofErr w:type="spellEnd"/>
      <w:r w:rsidRPr="00AA6937">
        <w:rPr>
          <w:i/>
          <w:sz w:val="20"/>
          <w:szCs w:val="20"/>
        </w:rPr>
        <w:t xml:space="preserve"> to support single Tx switched UL in EN-DC</w:t>
      </w:r>
      <w:r w:rsidR="00DB6231" w:rsidRPr="005B147D">
        <w:rPr>
          <w:bCs/>
          <w:sz w:val="20"/>
          <w:szCs w:val="20"/>
        </w:rPr>
        <w:t>:</w:t>
      </w:r>
    </w:p>
    <w:p w14:paraId="106B697F" w14:textId="77777777" w:rsidR="00CE2105" w:rsidRPr="00CE2105" w:rsidRDefault="00CE2105" w:rsidP="00CE2105">
      <w:pPr>
        <w:pStyle w:val="ListParagraph"/>
        <w:numPr>
          <w:ilvl w:val="0"/>
          <w:numId w:val="43"/>
        </w:numPr>
        <w:jc w:val="both"/>
        <w:rPr>
          <w:rFonts w:ascii="Times" w:hAnsi="Times" w:cs="Times"/>
          <w:bCs/>
          <w:i/>
          <w:iCs/>
          <w:sz w:val="20"/>
        </w:rPr>
      </w:pPr>
      <w:r w:rsidRPr="00CE2105">
        <w:rPr>
          <w:rFonts w:ascii="Times" w:hAnsi="Times" w:cs="Times"/>
          <w:bCs/>
          <w:i/>
          <w:iCs/>
          <w:sz w:val="20"/>
        </w:rPr>
        <w:t>N</w:t>
      </w:r>
      <w:r w:rsidR="00DB6231" w:rsidRPr="00CE2105">
        <w:rPr>
          <w:rFonts w:ascii="Times" w:hAnsi="Times" w:cs="Times"/>
          <w:bCs/>
          <w:i/>
          <w:iCs/>
          <w:sz w:val="20"/>
        </w:rPr>
        <w:t>ot only LTE PUSCH but also other LTE UL transmissions scheduled/triggered by DCI can take place in UL subframes not designated as UL in the DL-reference UL-DL configuration.</w:t>
      </w:r>
    </w:p>
    <w:p w14:paraId="6F199EB3" w14:textId="696FCC04" w:rsidR="00DB6231" w:rsidRDefault="00DB6231" w:rsidP="00CE2105">
      <w:pPr>
        <w:pStyle w:val="ListParagraph"/>
        <w:numPr>
          <w:ilvl w:val="0"/>
          <w:numId w:val="43"/>
        </w:numPr>
        <w:jc w:val="both"/>
        <w:rPr>
          <w:rFonts w:ascii="Times" w:hAnsi="Times" w:cs="Times"/>
          <w:bCs/>
          <w:i/>
          <w:iCs/>
          <w:sz w:val="20"/>
        </w:rPr>
      </w:pPr>
      <w:r w:rsidRPr="00CE2105">
        <w:rPr>
          <w:rFonts w:ascii="Times" w:hAnsi="Times" w:cs="Times"/>
          <w:bCs/>
          <w:i/>
          <w:iCs/>
          <w:sz w:val="20"/>
        </w:rPr>
        <w:t xml:space="preserve">Semi-statically configured LTE UL transmissions are not transmitted in UL subframes not designated as UL in the DL-reference UL-DL configuration. </w:t>
      </w:r>
    </w:p>
    <w:p w14:paraId="27AB8AB9" w14:textId="7CFB1517" w:rsidR="00CE2105" w:rsidRPr="00CE2105" w:rsidRDefault="00CE2105" w:rsidP="00CE2105">
      <w:pPr>
        <w:pStyle w:val="ListParagraph"/>
        <w:numPr>
          <w:ilvl w:val="0"/>
          <w:numId w:val="43"/>
        </w:numPr>
        <w:jc w:val="both"/>
        <w:rPr>
          <w:rFonts w:ascii="Times" w:hAnsi="Times" w:cs="Times"/>
          <w:bCs/>
          <w:i/>
          <w:iCs/>
          <w:sz w:val="20"/>
        </w:rPr>
      </w:pPr>
      <w:r>
        <w:rPr>
          <w:i/>
          <w:sz w:val="20"/>
          <w:szCs w:val="20"/>
        </w:rPr>
        <w:t>I</w:t>
      </w:r>
      <w:proofErr w:type="spellStart"/>
      <w:r w:rsidRPr="00AA6937">
        <w:rPr>
          <w:rFonts w:eastAsia="MS Mincho"/>
          <w:i/>
          <w:sz w:val="20"/>
          <w:szCs w:val="20"/>
          <w:lang w:val="en-GB"/>
        </w:rPr>
        <w:t>f</w:t>
      </w:r>
      <w:proofErr w:type="spellEnd"/>
      <w:r w:rsidRPr="00AA6937">
        <w:rPr>
          <w:rFonts w:eastAsia="MS Mincho"/>
          <w:i/>
          <w:sz w:val="20"/>
          <w:szCs w:val="20"/>
          <w:lang w:val="en-GB"/>
        </w:rPr>
        <w:t xml:space="preserve"> there is overlapping transmission in the </w:t>
      </w:r>
      <w:r>
        <w:rPr>
          <w:rFonts w:eastAsia="MS Mincho"/>
          <w:i/>
          <w:sz w:val="20"/>
          <w:szCs w:val="20"/>
          <w:lang w:val="en-GB"/>
        </w:rPr>
        <w:t xml:space="preserve">UL </w:t>
      </w:r>
      <w:r w:rsidRPr="00AA6937">
        <w:rPr>
          <w:rFonts w:eastAsia="MS Mincho"/>
          <w:i/>
          <w:sz w:val="20"/>
          <w:szCs w:val="20"/>
          <w:lang w:val="en-GB"/>
        </w:rPr>
        <w:t>subframe not designated as U</w:t>
      </w:r>
      <w:r w:rsidRPr="00AA6937">
        <w:rPr>
          <w:rFonts w:eastAsia="MS Mincho" w:hint="eastAsia"/>
          <w:i/>
          <w:sz w:val="20"/>
          <w:szCs w:val="20"/>
          <w:lang w:val="en-GB"/>
        </w:rPr>
        <w:t>L</w:t>
      </w:r>
      <w:r w:rsidRPr="00AA6937">
        <w:rPr>
          <w:rFonts w:eastAsia="MS Mincho"/>
          <w:i/>
          <w:sz w:val="20"/>
          <w:szCs w:val="20"/>
          <w:lang w:val="en-GB"/>
        </w:rPr>
        <w:t xml:space="preserve"> in the DL-reference configuration, UE </w:t>
      </w:r>
      <w:r w:rsidRPr="00AA6937">
        <w:rPr>
          <w:rFonts w:eastAsia="MS Mincho" w:hint="eastAsia"/>
          <w:i/>
          <w:sz w:val="20"/>
          <w:szCs w:val="20"/>
          <w:lang w:val="en-GB"/>
        </w:rPr>
        <w:t>is</w:t>
      </w:r>
      <w:r w:rsidRPr="00AA6937">
        <w:rPr>
          <w:rFonts w:eastAsia="MS Mincho"/>
          <w:i/>
          <w:sz w:val="20"/>
          <w:szCs w:val="20"/>
          <w:lang w:val="en-GB"/>
        </w:rPr>
        <w:t xml:space="preserve"> </w:t>
      </w:r>
      <w:r w:rsidRPr="00AA6937">
        <w:rPr>
          <w:rFonts w:eastAsia="MS Mincho" w:hint="eastAsia"/>
          <w:i/>
          <w:sz w:val="20"/>
          <w:szCs w:val="20"/>
          <w:lang w:val="en-GB"/>
        </w:rPr>
        <w:t>expected</w:t>
      </w:r>
      <w:r w:rsidRPr="00AA6937">
        <w:rPr>
          <w:rFonts w:eastAsia="MS Mincho"/>
          <w:i/>
          <w:sz w:val="20"/>
          <w:szCs w:val="20"/>
        </w:rPr>
        <w:t xml:space="preserve"> to drop NR UL transmission</w:t>
      </w:r>
    </w:p>
    <w:p w14:paraId="4F9BAB04" w14:textId="77777777" w:rsidR="00DB6231" w:rsidRPr="00DB6231" w:rsidRDefault="00DB6231" w:rsidP="0074779C">
      <w:pPr>
        <w:jc w:val="both"/>
        <w:rPr>
          <w:i/>
          <w:iCs/>
          <w:sz w:val="22"/>
        </w:rPr>
      </w:pPr>
    </w:p>
    <w:p w14:paraId="6D088546" w14:textId="399CF636" w:rsidR="00B84F50" w:rsidRDefault="00D34FE1" w:rsidP="00CF46D0">
      <w:pPr>
        <w:pStyle w:val="Heading1"/>
      </w:pPr>
      <w:r>
        <w:lastRenderedPageBreak/>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25C50513"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740087">
        <w:rPr>
          <w:sz w:val="20"/>
          <w:szCs w:val="20"/>
          <w:lang w:eastAsia="ja-JP" w:bidi="hi-IN"/>
        </w:rPr>
        <w:instrText xml:space="preserve"> \* MERGEFORMAT </w:instrText>
      </w:r>
      <w:r w:rsidR="00C71C8C" w:rsidRPr="00740087">
        <w:rPr>
          <w:sz w:val="20"/>
          <w:szCs w:val="20"/>
          <w:lang w:eastAsia="ja-JP" w:bidi="hi-IN"/>
        </w:rPr>
      </w:r>
      <w:r w:rsidR="00C71C8C" w:rsidRPr="00740087">
        <w:rPr>
          <w:sz w:val="20"/>
          <w:szCs w:val="20"/>
          <w:lang w:eastAsia="ja-JP" w:bidi="hi-IN"/>
        </w:rPr>
        <w:fldChar w:fldCharType="separate"/>
      </w:r>
      <w:r w:rsidR="008E4E26">
        <w:rPr>
          <w:sz w:val="20"/>
          <w:szCs w:val="20"/>
          <w:lang w:eastAsia="ja-JP" w:bidi="hi-IN"/>
        </w:rPr>
        <w:t>[13]</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29038320" w:rsidR="00D57440" w:rsidRPr="006C0611" w:rsidRDefault="006C0611" w:rsidP="006C0611">
            <w:pPr>
              <w:overflowPunct w:val="0"/>
              <w:autoSpaceDE w:val="0"/>
              <w:autoSpaceDN w:val="0"/>
              <w:adjustRightInd w:val="0"/>
              <w:textAlignment w:val="baseline"/>
              <w:rPr>
                <w:rFonts w:eastAsia="MS Mincho"/>
                <w:bCs/>
                <w:i/>
                <w:iCs/>
                <w:sz w:val="20"/>
                <w:szCs w:val="20"/>
                <w:lang w:eastAsia="ja-JP"/>
              </w:rPr>
            </w:pPr>
            <w:r w:rsidRPr="004464DB">
              <w:rPr>
                <w:rFonts w:eastAsia="MS Mincho"/>
                <w:b/>
                <w:bCs/>
                <w:i/>
                <w:iCs/>
                <w:sz w:val="20"/>
                <w:szCs w:val="20"/>
                <w:lang w:eastAsia="ja-JP"/>
              </w:rPr>
              <w:t>Proposal 2</w:t>
            </w:r>
            <w:r w:rsidRPr="004464DB">
              <w:rPr>
                <w:rFonts w:eastAsia="MS Mincho"/>
                <w:bCs/>
                <w:i/>
                <w:iCs/>
                <w:sz w:val="20"/>
                <w:szCs w:val="20"/>
                <w:lang w:eastAsia="ja-JP"/>
              </w:rPr>
              <w:t>: For type 1 UE incapable of dual PA, LTE PUSCH can be scheduled only in the UL subframes designated as UL in the DL-reference configuration.</w:t>
            </w:r>
          </w:p>
        </w:tc>
      </w:tr>
      <w:tr w:rsidR="00D57440" w:rsidRPr="00740087" w14:paraId="35AB45FB" w14:textId="77777777" w:rsidTr="0030775B">
        <w:tc>
          <w:tcPr>
            <w:tcW w:w="1885" w:type="dxa"/>
          </w:tcPr>
          <w:p w14:paraId="70D34A03" w14:textId="0EA7210D" w:rsidR="00D57440" w:rsidRPr="00740087" w:rsidRDefault="009A2443" w:rsidP="0030775B">
            <w:pPr>
              <w:rPr>
                <w:sz w:val="20"/>
                <w:szCs w:val="20"/>
              </w:rPr>
            </w:pPr>
            <w:r>
              <w:rPr>
                <w:sz w:val="20"/>
                <w:szCs w:val="20"/>
              </w:rPr>
              <w:t>ZTE</w:t>
            </w:r>
          </w:p>
        </w:tc>
        <w:tc>
          <w:tcPr>
            <w:tcW w:w="7744" w:type="dxa"/>
          </w:tcPr>
          <w:p w14:paraId="74CB488D" w14:textId="026E4C67" w:rsidR="00D57440" w:rsidRPr="00802350" w:rsidRDefault="00802350" w:rsidP="0030775B">
            <w:pPr>
              <w:rPr>
                <w:i/>
                <w:sz w:val="20"/>
                <w:szCs w:val="20"/>
                <w:lang w:val="en-GB" w:eastAsia="zh-CN"/>
              </w:rPr>
            </w:pPr>
            <w:r w:rsidRPr="00BF433D">
              <w:rPr>
                <w:b/>
                <w:i/>
                <w:sz w:val="20"/>
                <w:szCs w:val="20"/>
                <w:lang w:val="en-GB" w:eastAsia="zh-CN"/>
              </w:rPr>
              <w:t xml:space="preserve">Proposal </w:t>
            </w:r>
            <w:r w:rsidRPr="00BF433D">
              <w:rPr>
                <w:b/>
                <w:i/>
                <w:sz w:val="20"/>
                <w:szCs w:val="20"/>
                <w:lang w:eastAsia="zh-CN"/>
              </w:rPr>
              <w:t>8</w:t>
            </w:r>
            <w:r w:rsidRPr="00BF433D">
              <w:rPr>
                <w:i/>
                <w:sz w:val="20"/>
                <w:szCs w:val="20"/>
                <w:lang w:val="en-GB" w:eastAsia="zh-CN"/>
              </w:rPr>
              <w:t>: For type 1 UE incapable of dual PA, LTE PUSCH is only allowed in the UL subframes designated as UL in the DL-reference configuration.</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5494B307" w14:textId="72616FA6" w:rsidR="00B1723C" w:rsidRPr="00202D4F" w:rsidRDefault="00740087" w:rsidP="00143B3F">
      <w:pPr>
        <w:rPr>
          <w:i/>
          <w:color w:val="808080" w:themeColor="background1" w:themeShade="80"/>
          <w:sz w:val="20"/>
          <w:szCs w:val="20"/>
        </w:rPr>
      </w:pPr>
      <w:r w:rsidRPr="00202D4F">
        <w:rPr>
          <w:i/>
          <w:color w:val="808080" w:themeColor="background1" w:themeShade="80"/>
          <w:sz w:val="20"/>
          <w:szCs w:val="20"/>
          <w:u w:val="single"/>
          <w:lang w:eastAsia="ja-JP" w:bidi="hi-IN"/>
        </w:rPr>
        <w:t>Potential agreement</w:t>
      </w:r>
      <w:r w:rsidRPr="00202D4F">
        <w:rPr>
          <w:i/>
          <w:color w:val="808080" w:themeColor="background1" w:themeShade="80"/>
          <w:sz w:val="20"/>
          <w:szCs w:val="20"/>
          <w:lang w:eastAsia="ja-JP" w:bidi="hi-IN"/>
        </w:rPr>
        <w:t>:</w:t>
      </w:r>
      <w:r w:rsidR="00B1723C" w:rsidRPr="00202D4F">
        <w:rPr>
          <w:i/>
          <w:color w:val="808080" w:themeColor="background1" w:themeShade="80"/>
          <w:sz w:val="20"/>
          <w:szCs w:val="20"/>
          <w:lang w:eastAsia="ja-JP" w:bidi="hi-IN"/>
        </w:rPr>
        <w:t xml:space="preserve"> </w:t>
      </w:r>
      <w:r w:rsidR="00D00C15" w:rsidRPr="00202D4F">
        <w:rPr>
          <w:bCs/>
          <w:i/>
          <w:iCs/>
          <w:color w:val="808080" w:themeColor="background1" w:themeShade="80"/>
          <w:sz w:val="20"/>
          <w:szCs w:val="20"/>
          <w:lang w:eastAsia="ja-JP" w:bidi="hi-IN"/>
        </w:rPr>
        <w:t>For type 1 UE incapable of dual PA, LTE PUSCH can only be scheduled in the UL subframes designated as UL in the DL-reference configuration</w:t>
      </w:r>
    </w:p>
    <w:p w14:paraId="7EE8071D" w14:textId="57518DF3" w:rsidR="00D34FE1" w:rsidRDefault="00D34FE1" w:rsidP="00D34FE1">
      <w:pPr>
        <w:rPr>
          <w:lang w:eastAsia="ja-JP" w:bidi="hi-IN"/>
        </w:rPr>
      </w:pPr>
    </w:p>
    <w:p w14:paraId="30365AEB" w14:textId="47D9EE6E" w:rsidR="000829D7" w:rsidRDefault="000829D7" w:rsidP="000829D7">
      <w:pPr>
        <w:pStyle w:val="Heading1"/>
      </w:pPr>
      <w:r>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3B5043">
        <w:tc>
          <w:tcPr>
            <w:tcW w:w="9629" w:type="dxa"/>
          </w:tcPr>
          <w:p w14:paraId="018F4AFA" w14:textId="77777777" w:rsidR="000829D7" w:rsidRPr="00952824" w:rsidRDefault="000829D7" w:rsidP="003B5043">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2734F6D8" w14:textId="77777777" w:rsidR="000829D7" w:rsidRPr="00952824" w:rsidRDefault="000829D7"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3B5043">
        <w:tc>
          <w:tcPr>
            <w:tcW w:w="1885" w:type="dxa"/>
          </w:tcPr>
          <w:p w14:paraId="4F101B38" w14:textId="77777777" w:rsidR="000829D7" w:rsidRPr="009764E3" w:rsidRDefault="000829D7" w:rsidP="003B5043">
            <w:pPr>
              <w:rPr>
                <w:sz w:val="20"/>
                <w:szCs w:val="20"/>
              </w:rPr>
            </w:pPr>
            <w:r w:rsidRPr="009764E3">
              <w:rPr>
                <w:sz w:val="20"/>
                <w:szCs w:val="20"/>
              </w:rPr>
              <w:t>Company</w:t>
            </w:r>
          </w:p>
        </w:tc>
        <w:tc>
          <w:tcPr>
            <w:tcW w:w="7744" w:type="dxa"/>
          </w:tcPr>
          <w:p w14:paraId="37F11A72" w14:textId="77777777" w:rsidR="000829D7" w:rsidRPr="009764E3" w:rsidRDefault="000829D7" w:rsidP="003B5043">
            <w:pPr>
              <w:rPr>
                <w:sz w:val="20"/>
                <w:szCs w:val="20"/>
              </w:rPr>
            </w:pPr>
            <w:r w:rsidRPr="009764E3">
              <w:rPr>
                <w:sz w:val="20"/>
                <w:szCs w:val="20"/>
              </w:rPr>
              <w:t>proposal</w:t>
            </w:r>
          </w:p>
        </w:tc>
      </w:tr>
      <w:tr w:rsidR="000829D7" w:rsidRPr="009764E3" w14:paraId="0302E363" w14:textId="77777777" w:rsidTr="003B5043">
        <w:tc>
          <w:tcPr>
            <w:tcW w:w="1885" w:type="dxa"/>
          </w:tcPr>
          <w:p w14:paraId="3893D06D" w14:textId="77777777" w:rsidR="000829D7" w:rsidRDefault="000829D7" w:rsidP="003B5043">
            <w:pPr>
              <w:rPr>
                <w:sz w:val="20"/>
                <w:szCs w:val="20"/>
              </w:rPr>
            </w:pPr>
            <w:r w:rsidRPr="00F84C94">
              <w:rPr>
                <w:sz w:val="20"/>
                <w:szCs w:val="20"/>
              </w:rPr>
              <w:t>Huawei</w:t>
            </w:r>
          </w:p>
        </w:tc>
        <w:tc>
          <w:tcPr>
            <w:tcW w:w="7744" w:type="dxa"/>
          </w:tcPr>
          <w:p w14:paraId="19AFA969" w14:textId="1F5BCBCB" w:rsidR="000829D7" w:rsidRPr="00551A20" w:rsidRDefault="00551A20" w:rsidP="00551A20">
            <w:pPr>
              <w:overflowPunct w:val="0"/>
              <w:autoSpaceDE w:val="0"/>
              <w:autoSpaceDN w:val="0"/>
              <w:adjustRightInd w:val="0"/>
              <w:textAlignment w:val="baseline"/>
              <w:rPr>
                <w:rFonts w:eastAsia="MS Mincho"/>
                <w:bCs/>
                <w:i/>
                <w:iCs/>
                <w:sz w:val="20"/>
                <w:szCs w:val="20"/>
                <w:lang w:eastAsia="ja-JP"/>
              </w:rPr>
            </w:pPr>
            <w:r w:rsidRPr="004464DB">
              <w:rPr>
                <w:rFonts w:eastAsia="MS Mincho"/>
                <w:b/>
                <w:bCs/>
                <w:i/>
                <w:iCs/>
                <w:sz w:val="20"/>
                <w:szCs w:val="20"/>
                <w:lang w:eastAsia="ja-JP"/>
              </w:rPr>
              <w:t>Proposal 5</w:t>
            </w:r>
            <w:r w:rsidRPr="004464DB">
              <w:rPr>
                <w:rFonts w:eastAsia="MS Mincho"/>
                <w:bCs/>
                <w:i/>
                <w:iCs/>
                <w:sz w:val="20"/>
                <w:szCs w:val="20"/>
                <w:lang w:eastAsia="ja-JP"/>
              </w:rPr>
              <w:t xml:space="preserve">: For </w:t>
            </w:r>
            <w:r w:rsidRPr="004464DB">
              <w:rPr>
                <w:rFonts w:eastAsia="MS Mincho" w:hint="eastAsia"/>
                <w:bCs/>
                <w:i/>
                <w:iCs/>
                <w:sz w:val="20"/>
                <w:szCs w:val="20"/>
                <w:lang w:eastAsia="ja-JP"/>
              </w:rPr>
              <w:t>UE configured with EN-DC</w:t>
            </w:r>
            <w:r w:rsidRPr="004464DB">
              <w:rPr>
                <w:rFonts w:eastAsia="MS Mincho"/>
                <w:bCs/>
                <w:i/>
                <w:iCs/>
                <w:sz w:val="20"/>
                <w:szCs w:val="20"/>
                <w:lang w:eastAsia="ja-JP"/>
              </w:rPr>
              <w:t xml:space="preserve"> and the </w:t>
            </w:r>
            <w:r w:rsidRPr="004464DB">
              <w:rPr>
                <w:rFonts w:eastAsia="MS Mincho" w:hint="eastAsia"/>
                <w:bCs/>
                <w:i/>
                <w:iCs/>
                <w:sz w:val="20"/>
                <w:szCs w:val="20"/>
                <w:lang w:eastAsia="ja-JP"/>
              </w:rPr>
              <w:t xml:space="preserve">LTE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is configured with D</w:t>
            </w:r>
            <w:r w:rsidRPr="004464DB">
              <w:rPr>
                <w:rFonts w:eastAsia="MS Mincho" w:hint="eastAsia"/>
                <w:bCs/>
                <w:i/>
                <w:iCs/>
                <w:sz w:val="20"/>
                <w:szCs w:val="20"/>
                <w:lang w:eastAsia="ja-JP"/>
              </w:rPr>
              <w:t>L</w:t>
            </w:r>
            <w:r w:rsidRPr="004464DB">
              <w:rPr>
                <w:rFonts w:eastAsia="MS Mincho"/>
                <w:bCs/>
                <w:i/>
                <w:iCs/>
                <w:sz w:val="20"/>
                <w:szCs w:val="20"/>
                <w:lang w:eastAsia="ja-JP"/>
              </w:rPr>
              <w:t xml:space="preserve">-reference TDD configuration, </w:t>
            </w:r>
            <w:r w:rsidRPr="004464DB">
              <w:rPr>
                <w:rFonts w:eastAsia="MS Mincho" w:hint="eastAsia"/>
                <w:bCs/>
                <w:i/>
                <w:iCs/>
                <w:sz w:val="20"/>
                <w:szCs w:val="20"/>
                <w:lang w:eastAsia="ja-JP"/>
              </w:rPr>
              <w:t xml:space="preserve">the </w:t>
            </w:r>
            <w:r w:rsidRPr="004464DB">
              <w:rPr>
                <w:rFonts w:eastAsia="MS Mincho"/>
                <w:bCs/>
                <w:i/>
                <w:iCs/>
                <w:sz w:val="20"/>
                <w:szCs w:val="20"/>
                <w:lang w:eastAsia="ja-JP"/>
              </w:rPr>
              <w:t xml:space="preserve">UE is allowed to transmit LTE PRACH in all uplink subframes </w:t>
            </w:r>
            <w:r w:rsidRPr="004464DB">
              <w:rPr>
                <w:rFonts w:eastAsia="MS Mincho" w:hint="eastAsia"/>
                <w:bCs/>
                <w:i/>
                <w:iCs/>
                <w:sz w:val="20"/>
                <w:szCs w:val="20"/>
                <w:lang w:eastAsia="ja-JP"/>
              </w:rPr>
              <w:t>regardless the configured DL-reference TDD configuration</w:t>
            </w:r>
            <w:r w:rsidRPr="004464DB">
              <w:rPr>
                <w:rFonts w:eastAsia="MS Mincho"/>
                <w:bCs/>
                <w:i/>
                <w:iCs/>
                <w:sz w:val="20"/>
                <w:szCs w:val="20"/>
                <w:lang w:eastAsia="ja-JP"/>
              </w:rPr>
              <w:t>.</w:t>
            </w:r>
          </w:p>
        </w:tc>
      </w:tr>
      <w:tr w:rsidR="009A2443" w:rsidRPr="009764E3" w14:paraId="5FCC53D4" w14:textId="77777777" w:rsidTr="003B5043">
        <w:tc>
          <w:tcPr>
            <w:tcW w:w="1885" w:type="dxa"/>
          </w:tcPr>
          <w:p w14:paraId="54308996" w14:textId="7B159CDF" w:rsidR="009A2443" w:rsidRDefault="009A2443" w:rsidP="003B5043">
            <w:pPr>
              <w:rPr>
                <w:sz w:val="20"/>
                <w:szCs w:val="20"/>
              </w:rPr>
            </w:pPr>
            <w:r>
              <w:rPr>
                <w:sz w:val="20"/>
                <w:szCs w:val="20"/>
              </w:rPr>
              <w:t>ZTE</w:t>
            </w:r>
          </w:p>
        </w:tc>
        <w:tc>
          <w:tcPr>
            <w:tcW w:w="7744" w:type="dxa"/>
          </w:tcPr>
          <w:p w14:paraId="651B34FA" w14:textId="1FCB6548" w:rsidR="009A2443" w:rsidRPr="00350110" w:rsidRDefault="000E0C4E" w:rsidP="009A2443">
            <w:pPr>
              <w:rPr>
                <w:i/>
                <w:sz w:val="20"/>
                <w:szCs w:val="20"/>
                <w:lang w:val="en-GB" w:eastAsia="zh-CN"/>
              </w:rPr>
            </w:pPr>
            <w:r w:rsidRPr="00BF433D">
              <w:rPr>
                <w:b/>
                <w:i/>
                <w:sz w:val="20"/>
                <w:szCs w:val="20"/>
                <w:lang w:val="en-GB" w:eastAsia="zh-CN"/>
              </w:rPr>
              <w:t xml:space="preserve">Proposal </w:t>
            </w:r>
            <w:r w:rsidRPr="00BF433D">
              <w:rPr>
                <w:b/>
                <w:i/>
                <w:sz w:val="20"/>
                <w:szCs w:val="20"/>
                <w:lang w:eastAsia="zh-CN"/>
              </w:rPr>
              <w:t>9</w:t>
            </w:r>
            <w:r w:rsidRPr="00BF433D">
              <w:rPr>
                <w:i/>
                <w:sz w:val="20"/>
                <w:szCs w:val="20"/>
                <w:lang w:val="en-GB" w:eastAsia="zh-CN"/>
              </w:rPr>
              <w:t xml:space="preserve">: For Rel-16 SUO for EN-DC with LTE TDD </w:t>
            </w:r>
            <w:proofErr w:type="spellStart"/>
            <w:r w:rsidRPr="00BF433D">
              <w:rPr>
                <w:i/>
                <w:sz w:val="20"/>
                <w:szCs w:val="20"/>
                <w:lang w:val="en-GB" w:eastAsia="zh-CN"/>
              </w:rPr>
              <w:t>PCell</w:t>
            </w:r>
            <w:proofErr w:type="spellEnd"/>
            <w:r w:rsidRPr="00BF433D">
              <w:rPr>
                <w:i/>
                <w:sz w:val="20"/>
                <w:szCs w:val="20"/>
                <w:lang w:val="en-GB" w:eastAsia="zh-CN"/>
              </w:rPr>
              <w:t>, LTE PRACH and SRS transmission are only allowed to transmit in the subframes designated as UL in DL-reference configuration.</w:t>
            </w:r>
          </w:p>
        </w:tc>
      </w:tr>
      <w:tr w:rsidR="000829D7" w:rsidRPr="009764E3" w14:paraId="13540936" w14:textId="77777777" w:rsidTr="003B5043">
        <w:tc>
          <w:tcPr>
            <w:tcW w:w="1885" w:type="dxa"/>
          </w:tcPr>
          <w:p w14:paraId="20D9EFF5" w14:textId="77777777" w:rsidR="000829D7" w:rsidRPr="004971B2" w:rsidRDefault="000829D7" w:rsidP="003B5043">
            <w:pPr>
              <w:rPr>
                <w:sz w:val="20"/>
                <w:szCs w:val="20"/>
                <w:highlight w:val="yellow"/>
              </w:rPr>
            </w:pPr>
            <w:r w:rsidRPr="00B03765">
              <w:rPr>
                <w:sz w:val="20"/>
                <w:szCs w:val="20"/>
              </w:rPr>
              <w:t>Ericsson</w:t>
            </w:r>
          </w:p>
        </w:tc>
        <w:tc>
          <w:tcPr>
            <w:tcW w:w="7744" w:type="dxa"/>
          </w:tcPr>
          <w:p w14:paraId="6F2C0255" w14:textId="5EED16E6" w:rsidR="0098154F" w:rsidRPr="0056254A" w:rsidRDefault="0098154F" w:rsidP="0098154F">
            <w:pPr>
              <w:rPr>
                <w:bCs/>
                <w:sz w:val="20"/>
                <w:szCs w:val="20"/>
                <w:u w:val="single"/>
              </w:rPr>
            </w:pPr>
            <w:r w:rsidRPr="0056254A">
              <w:rPr>
                <w:bCs/>
                <w:sz w:val="20"/>
                <w:szCs w:val="20"/>
                <w:u w:val="single"/>
              </w:rPr>
              <w:t>Proposal 1</w:t>
            </w:r>
          </w:p>
          <w:p w14:paraId="06625691" w14:textId="77777777" w:rsidR="0098154F" w:rsidRPr="0056254A" w:rsidRDefault="0098154F" w:rsidP="0098154F">
            <w:pPr>
              <w:pStyle w:val="ListParagraph"/>
              <w:numPr>
                <w:ilvl w:val="0"/>
                <w:numId w:val="22"/>
              </w:numPr>
              <w:contextualSpacing/>
              <w:rPr>
                <w:bCs/>
                <w:sz w:val="20"/>
                <w:szCs w:val="20"/>
                <w:u w:val="single"/>
              </w:rPr>
            </w:pPr>
            <w:r w:rsidRPr="0056254A">
              <w:rPr>
                <w:bCs/>
                <w:sz w:val="20"/>
                <w:szCs w:val="20"/>
              </w:rPr>
              <w:t>Following enhancement for PRACH should be supported</w:t>
            </w:r>
          </w:p>
          <w:p w14:paraId="059FAA82" w14:textId="77777777" w:rsidR="0098154F" w:rsidRPr="0056254A" w:rsidRDefault="0098154F" w:rsidP="0098154F">
            <w:pPr>
              <w:pStyle w:val="ListParagraph"/>
              <w:numPr>
                <w:ilvl w:val="1"/>
                <w:numId w:val="22"/>
              </w:numPr>
              <w:contextualSpacing/>
              <w:rPr>
                <w:bCs/>
                <w:sz w:val="20"/>
                <w:szCs w:val="20"/>
                <w:u w:val="single"/>
              </w:rPr>
            </w:pPr>
            <w:r w:rsidRPr="0056254A">
              <w:rPr>
                <w:bCs/>
                <w:sz w:val="20"/>
                <w:szCs w:val="20"/>
              </w:rPr>
              <w:lastRenderedPageBreak/>
              <w:t xml:space="preserve">If a UE is configured with Case1 HARQ timing, UE’s PRACH transmissions are not limited to the UL subframes given by </w:t>
            </w:r>
            <w:r w:rsidRPr="0056254A">
              <w:rPr>
                <w:bCs/>
                <w:i/>
                <w:iCs/>
                <w:sz w:val="20"/>
                <w:szCs w:val="20"/>
              </w:rPr>
              <w:t>subframe-Assignment-r15</w:t>
            </w:r>
            <w:r w:rsidRPr="0056254A">
              <w:rPr>
                <w:bCs/>
                <w:iCs/>
                <w:sz w:val="20"/>
                <w:szCs w:val="20"/>
              </w:rPr>
              <w:t xml:space="preserve"> (i.e., for FDD, UE can transmit PRACH in any UL subframe).</w:t>
            </w:r>
          </w:p>
          <w:p w14:paraId="21C8117F" w14:textId="754B2591" w:rsidR="000829D7" w:rsidRPr="0098154F" w:rsidRDefault="0098154F" w:rsidP="0098154F">
            <w:pPr>
              <w:pStyle w:val="ListParagraph"/>
              <w:numPr>
                <w:ilvl w:val="2"/>
                <w:numId w:val="22"/>
              </w:numPr>
              <w:contextualSpacing/>
              <w:rPr>
                <w:bCs/>
                <w:sz w:val="20"/>
                <w:szCs w:val="20"/>
                <w:u w:val="single"/>
              </w:rPr>
            </w:pPr>
            <w:r w:rsidRPr="0056254A">
              <w:rPr>
                <w:bCs/>
                <w:sz w:val="20"/>
                <w:szCs w:val="20"/>
              </w:rPr>
              <w:t>If the UE’s LTE PRACH transmission collides with an NR UL transmission, PRACH transmission is prioritized.</w:t>
            </w:r>
          </w:p>
        </w:tc>
      </w:tr>
      <w:tr w:rsidR="000829D7" w:rsidRPr="009764E3" w14:paraId="749EB6DE" w14:textId="77777777" w:rsidTr="003B5043">
        <w:tc>
          <w:tcPr>
            <w:tcW w:w="1885" w:type="dxa"/>
          </w:tcPr>
          <w:p w14:paraId="19F20874" w14:textId="25770F67" w:rsidR="000829D7" w:rsidRPr="004971B2" w:rsidRDefault="002C4798" w:rsidP="003B5043">
            <w:pPr>
              <w:rPr>
                <w:sz w:val="20"/>
                <w:szCs w:val="20"/>
                <w:highlight w:val="yellow"/>
              </w:rPr>
            </w:pPr>
            <w:r w:rsidRPr="00B03765">
              <w:rPr>
                <w:sz w:val="20"/>
                <w:szCs w:val="20"/>
              </w:rPr>
              <w:lastRenderedPageBreak/>
              <w:t>Apple</w:t>
            </w:r>
          </w:p>
        </w:tc>
        <w:tc>
          <w:tcPr>
            <w:tcW w:w="7744" w:type="dxa"/>
          </w:tcPr>
          <w:p w14:paraId="7F44D7C8" w14:textId="77777777" w:rsidR="0040752A" w:rsidRPr="00A35064" w:rsidRDefault="0040752A" w:rsidP="0040752A">
            <w:pPr>
              <w:rPr>
                <w:bCs/>
                <w:i/>
                <w:sz w:val="20"/>
                <w:szCs w:val="20"/>
                <w:u w:val="single"/>
              </w:rPr>
            </w:pPr>
            <w:r w:rsidRPr="00A35064">
              <w:rPr>
                <w:bCs/>
                <w:i/>
                <w:sz w:val="20"/>
                <w:szCs w:val="20"/>
                <w:u w:val="single"/>
              </w:rPr>
              <w:t>Proposal 4</w:t>
            </w:r>
            <w:r w:rsidRPr="00A35064">
              <w:rPr>
                <w:bCs/>
                <w:i/>
                <w:sz w:val="20"/>
                <w:szCs w:val="20"/>
              </w:rPr>
              <w:t xml:space="preserve">: If a UE is configured with Case1 HARQ timing in EN-DC, UE’s PRACH resource configurations are not limited to the UL subframes given by </w:t>
            </w:r>
            <w:r w:rsidRPr="00A35064">
              <w:rPr>
                <w:bCs/>
                <w:i/>
                <w:iCs/>
                <w:sz w:val="20"/>
                <w:szCs w:val="20"/>
              </w:rPr>
              <w:t>the DL-reference config.</w:t>
            </w:r>
          </w:p>
          <w:p w14:paraId="0F16FF68" w14:textId="77777777" w:rsidR="0040752A" w:rsidRPr="00A35064" w:rsidRDefault="0040752A" w:rsidP="0040752A">
            <w:pPr>
              <w:pStyle w:val="ListParagraph"/>
              <w:numPr>
                <w:ilvl w:val="0"/>
                <w:numId w:val="23"/>
              </w:numPr>
              <w:rPr>
                <w:bCs/>
                <w:i/>
                <w:sz w:val="20"/>
                <w:szCs w:val="20"/>
                <w:u w:val="single"/>
              </w:rPr>
            </w:pPr>
            <w:r w:rsidRPr="00A35064">
              <w:rPr>
                <w:bCs/>
                <w:i/>
                <w:sz w:val="20"/>
                <w:szCs w:val="20"/>
              </w:rPr>
              <w:t xml:space="preserve">For type 1 UE (i.e. with fast communication between LTE and NR modems): if the UE’s LTE PRACH transmission collides with an NR UL transmission, LTE PRACH transmission is prioritized </w:t>
            </w:r>
          </w:p>
          <w:p w14:paraId="753B0794" w14:textId="53B2B068" w:rsidR="000829D7" w:rsidRPr="0040752A" w:rsidRDefault="0040752A" w:rsidP="0040752A">
            <w:pPr>
              <w:pStyle w:val="ListParagraph"/>
              <w:numPr>
                <w:ilvl w:val="0"/>
                <w:numId w:val="23"/>
              </w:numPr>
              <w:rPr>
                <w:bCs/>
                <w:i/>
                <w:sz w:val="20"/>
                <w:szCs w:val="20"/>
                <w:u w:val="single"/>
              </w:rPr>
            </w:pPr>
            <w:r w:rsidRPr="00A35064">
              <w:rPr>
                <w:bCs/>
                <w:i/>
                <w:sz w:val="20"/>
                <w:szCs w:val="20"/>
              </w:rPr>
              <w:t xml:space="preserve">For type 2 UE (i.e. without fast communication between LTE and NR modems): the UE is not required to support transmission of LTE PRACH transmission in UL subframes not designated as UL in the DL-reference configuration. </w:t>
            </w:r>
          </w:p>
        </w:tc>
      </w:tr>
      <w:tr w:rsidR="000829D7" w:rsidRPr="009764E3" w14:paraId="44211C87" w14:textId="77777777" w:rsidTr="003B5043">
        <w:tc>
          <w:tcPr>
            <w:tcW w:w="1885" w:type="dxa"/>
          </w:tcPr>
          <w:p w14:paraId="07DA5777" w14:textId="77777777" w:rsidR="000829D7" w:rsidRPr="009764E3" w:rsidRDefault="000829D7" w:rsidP="003B5043">
            <w:pPr>
              <w:rPr>
                <w:sz w:val="20"/>
                <w:szCs w:val="20"/>
              </w:rPr>
            </w:pPr>
          </w:p>
        </w:tc>
        <w:tc>
          <w:tcPr>
            <w:tcW w:w="7744" w:type="dxa"/>
          </w:tcPr>
          <w:p w14:paraId="5E5A2A99" w14:textId="77777777" w:rsidR="000829D7" w:rsidRPr="009764E3" w:rsidRDefault="000829D7" w:rsidP="003B5043">
            <w:pPr>
              <w:rPr>
                <w:sz w:val="20"/>
                <w:szCs w:val="20"/>
              </w:rPr>
            </w:pPr>
          </w:p>
        </w:tc>
      </w:tr>
    </w:tbl>
    <w:p w14:paraId="455044EE" w14:textId="77777777" w:rsidR="000829D7" w:rsidRDefault="000829D7" w:rsidP="000829D7"/>
    <w:p w14:paraId="337128CA" w14:textId="2E864A77" w:rsidR="000829D7" w:rsidRDefault="00B30643" w:rsidP="000829D7">
      <w:pPr>
        <w:rPr>
          <w:i/>
          <w:sz w:val="20"/>
          <w:szCs w:val="20"/>
          <w:u w:val="single"/>
        </w:rPr>
      </w:pPr>
      <w:r w:rsidRPr="00CD5656">
        <w:rPr>
          <w:i/>
          <w:sz w:val="20"/>
          <w:szCs w:val="20"/>
          <w:highlight w:val="yellow"/>
          <w:u w:val="single"/>
        </w:rPr>
        <w:t>Offline</w:t>
      </w:r>
      <w:r w:rsidR="000829D7" w:rsidRPr="00CD5656">
        <w:rPr>
          <w:i/>
          <w:sz w:val="20"/>
          <w:szCs w:val="20"/>
          <w:highlight w:val="yellow"/>
          <w:u w:val="single"/>
        </w:rPr>
        <w:t xml:space="preserve"> agreement</w:t>
      </w:r>
      <w:r w:rsidR="000829D7" w:rsidRPr="00325CE9">
        <w:rPr>
          <w:i/>
          <w:sz w:val="20"/>
          <w:szCs w:val="20"/>
        </w:rPr>
        <w:t>: If a UE</w:t>
      </w:r>
      <w:r w:rsidR="000829D7">
        <w:rPr>
          <w:i/>
          <w:sz w:val="20"/>
          <w:szCs w:val="20"/>
        </w:rPr>
        <w:t xml:space="preserve"> </w:t>
      </w:r>
      <w:r w:rsidR="000829D7" w:rsidRPr="00325CE9">
        <w:rPr>
          <w:i/>
          <w:sz w:val="20"/>
          <w:szCs w:val="20"/>
        </w:rPr>
        <w:t>is configured with Case1 HARQ timing</w:t>
      </w:r>
      <w:r w:rsidR="000829D7">
        <w:rPr>
          <w:i/>
          <w:sz w:val="20"/>
          <w:szCs w:val="20"/>
        </w:rPr>
        <w:t xml:space="preserve"> in EN-DC</w:t>
      </w:r>
      <w:r>
        <w:rPr>
          <w:i/>
          <w:sz w:val="20"/>
          <w:szCs w:val="20"/>
        </w:rPr>
        <w:t xml:space="preserve">, at least with LTE TDD </w:t>
      </w:r>
      <w:proofErr w:type="spellStart"/>
      <w:r>
        <w:rPr>
          <w:i/>
          <w:sz w:val="20"/>
          <w:szCs w:val="20"/>
        </w:rPr>
        <w:t>Pcell</w:t>
      </w:r>
      <w:proofErr w:type="spellEnd"/>
      <w:r w:rsidR="000829D7" w:rsidRPr="00325CE9">
        <w:rPr>
          <w:i/>
          <w:sz w:val="20"/>
          <w:szCs w:val="20"/>
        </w:rPr>
        <w:t xml:space="preserve">, UE’s PRACH </w:t>
      </w:r>
      <w:r w:rsidR="000829D7">
        <w:rPr>
          <w:i/>
          <w:sz w:val="20"/>
          <w:szCs w:val="20"/>
        </w:rPr>
        <w:t>resource configurations</w:t>
      </w:r>
      <w:r w:rsidR="000829D7" w:rsidRPr="00325CE9">
        <w:rPr>
          <w:i/>
          <w:sz w:val="20"/>
          <w:szCs w:val="20"/>
        </w:rPr>
        <w:t xml:space="preserve"> are not limited to the UL subframes given by </w:t>
      </w:r>
      <w:r w:rsidR="000829D7">
        <w:rPr>
          <w:i/>
          <w:iCs/>
          <w:sz w:val="20"/>
          <w:szCs w:val="20"/>
        </w:rPr>
        <w:t>the DL-reference config.</w:t>
      </w:r>
    </w:p>
    <w:p w14:paraId="1736AE6B" w14:textId="77777777" w:rsidR="000829D7" w:rsidRPr="00F23C70" w:rsidRDefault="000829D7" w:rsidP="00202CCB">
      <w:pPr>
        <w:pStyle w:val="ListParagraph"/>
        <w:numPr>
          <w:ilvl w:val="0"/>
          <w:numId w:val="23"/>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0AD0EA72" w:rsidR="000829D7" w:rsidRPr="00B30643" w:rsidRDefault="000829D7" w:rsidP="00202CCB">
      <w:pPr>
        <w:pStyle w:val="ListParagraph"/>
        <w:numPr>
          <w:ilvl w:val="0"/>
          <w:numId w:val="23"/>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0BBEBD2E" w14:textId="122A06F3" w:rsidR="00B30643" w:rsidRPr="00033AB8" w:rsidRDefault="00B30643" w:rsidP="00202CCB">
      <w:pPr>
        <w:pStyle w:val="ListParagraph"/>
        <w:numPr>
          <w:ilvl w:val="0"/>
          <w:numId w:val="23"/>
        </w:numPr>
        <w:rPr>
          <w:i/>
          <w:sz w:val="20"/>
          <w:szCs w:val="20"/>
          <w:u w:val="single"/>
        </w:rPr>
      </w:pPr>
      <w:r>
        <w:rPr>
          <w:i/>
          <w:sz w:val="20"/>
          <w:szCs w:val="20"/>
        </w:rPr>
        <w:t xml:space="preserve">FFS: for LTE FDD </w:t>
      </w:r>
      <w:proofErr w:type="spellStart"/>
      <w:r>
        <w:rPr>
          <w:i/>
          <w:sz w:val="20"/>
          <w:szCs w:val="20"/>
        </w:rPr>
        <w:t>PCell</w:t>
      </w:r>
      <w:proofErr w:type="spellEnd"/>
      <w:r>
        <w:rPr>
          <w:i/>
          <w:sz w:val="20"/>
          <w:szCs w:val="20"/>
        </w:rPr>
        <w:t xml:space="preserve"> case</w:t>
      </w:r>
    </w:p>
    <w:p w14:paraId="6EBF7C71" w14:textId="77777777" w:rsidR="00050A0A" w:rsidRDefault="00050A0A" w:rsidP="00D34FE1">
      <w:pPr>
        <w:rPr>
          <w:lang w:eastAsia="zh-CN" w:bidi="hi-IN"/>
        </w:rPr>
      </w:pPr>
    </w:p>
    <w:p w14:paraId="32EAFD48" w14:textId="0F500963"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168E90AE" w14:textId="77777777" w:rsidR="0086544E" w:rsidRPr="004464DB" w:rsidRDefault="0086544E" w:rsidP="0086544E">
            <w:pPr>
              <w:overflowPunct w:val="0"/>
              <w:autoSpaceDE w:val="0"/>
              <w:autoSpaceDN w:val="0"/>
              <w:adjustRightInd w:val="0"/>
              <w:textAlignment w:val="baseline"/>
              <w:rPr>
                <w:rFonts w:eastAsia="MS Mincho"/>
                <w:bCs/>
                <w:i/>
                <w:iCs/>
                <w:sz w:val="20"/>
                <w:szCs w:val="20"/>
                <w:lang w:eastAsia="ja-JP"/>
              </w:rPr>
            </w:pPr>
            <w:r w:rsidRPr="004464DB">
              <w:rPr>
                <w:rFonts w:eastAsia="MS Mincho" w:hint="eastAsia"/>
                <w:b/>
                <w:bCs/>
                <w:i/>
                <w:iCs/>
                <w:sz w:val="20"/>
                <w:szCs w:val="20"/>
                <w:lang w:eastAsia="ja-JP"/>
              </w:rPr>
              <w:t xml:space="preserve">Proposal </w:t>
            </w:r>
            <w:r w:rsidRPr="004464DB">
              <w:rPr>
                <w:rFonts w:eastAsia="MS Mincho"/>
                <w:b/>
                <w:bCs/>
                <w:i/>
                <w:iCs/>
                <w:sz w:val="20"/>
                <w:szCs w:val="20"/>
                <w:lang w:eastAsia="ja-JP"/>
              </w:rPr>
              <w:t>1</w:t>
            </w:r>
            <w:r w:rsidRPr="004464DB">
              <w:rPr>
                <w:rFonts w:eastAsia="MS Mincho" w:hint="eastAsia"/>
                <w:bCs/>
                <w:i/>
                <w:iCs/>
                <w:sz w:val="20"/>
                <w:szCs w:val="20"/>
                <w:lang w:eastAsia="ja-JP"/>
              </w:rPr>
              <w:t>:</w:t>
            </w:r>
            <w:r w:rsidRPr="004464DB">
              <w:rPr>
                <w:rFonts w:eastAsia="MS Mincho"/>
                <w:bCs/>
                <w:i/>
                <w:iCs/>
                <w:sz w:val="20"/>
                <w:szCs w:val="20"/>
                <w:lang w:eastAsia="ja-JP"/>
              </w:rPr>
              <w:t xml:space="preserve"> For single UL operation in EN-DC with TDD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and the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is configured with DL-reference TDD configuration, UE is allowed to transmit LTE SRS in subframes that designated as UL and special by DL-reference TDD configuration. </w:t>
            </w:r>
          </w:p>
          <w:p w14:paraId="73EDBA5A" w14:textId="77777777" w:rsidR="0086544E" w:rsidRPr="004464DB" w:rsidRDefault="0086544E" w:rsidP="0086544E">
            <w:pPr>
              <w:overflowPunct w:val="0"/>
              <w:autoSpaceDE w:val="0"/>
              <w:autoSpaceDN w:val="0"/>
              <w:adjustRightInd w:val="0"/>
              <w:textAlignment w:val="baseline"/>
              <w:rPr>
                <w:rFonts w:eastAsia="MS Mincho"/>
                <w:bCs/>
                <w:i/>
                <w:iCs/>
                <w:sz w:val="20"/>
                <w:szCs w:val="20"/>
                <w:lang w:eastAsia="ja-JP"/>
              </w:rPr>
            </w:pPr>
            <w:r w:rsidRPr="004464DB">
              <w:rPr>
                <w:rFonts w:eastAsia="MS Mincho"/>
                <w:b/>
                <w:bCs/>
                <w:i/>
                <w:iCs/>
                <w:sz w:val="20"/>
                <w:szCs w:val="20"/>
                <w:lang w:eastAsia="ja-JP"/>
              </w:rPr>
              <w:t>Proposal 4</w:t>
            </w:r>
            <w:r w:rsidRPr="004464DB">
              <w:rPr>
                <w:rFonts w:eastAsia="MS Mincho"/>
                <w:bCs/>
                <w:i/>
                <w:iCs/>
                <w:sz w:val="20"/>
                <w:szCs w:val="20"/>
                <w:lang w:eastAsia="ja-JP"/>
              </w:rPr>
              <w:t>:</w:t>
            </w:r>
            <w:r w:rsidRPr="004464DB">
              <w:rPr>
                <w:rFonts w:eastAsia="MS Mincho" w:hint="eastAsia"/>
                <w:bCs/>
                <w:i/>
                <w:iCs/>
                <w:sz w:val="20"/>
                <w:szCs w:val="20"/>
                <w:lang w:eastAsia="ja-JP"/>
              </w:rPr>
              <w:t xml:space="preserve"> </w:t>
            </w:r>
            <w:r w:rsidRPr="004464DB">
              <w:rPr>
                <w:rFonts w:eastAsia="MS Mincho"/>
                <w:bCs/>
                <w:i/>
                <w:iCs/>
                <w:sz w:val="20"/>
                <w:szCs w:val="20"/>
                <w:lang w:eastAsia="ja-JP"/>
              </w:rPr>
              <w:t xml:space="preserve">For </w:t>
            </w:r>
            <w:r w:rsidRPr="004464DB">
              <w:rPr>
                <w:rFonts w:eastAsia="MS Mincho" w:hint="eastAsia"/>
                <w:bCs/>
                <w:i/>
                <w:iCs/>
                <w:sz w:val="20"/>
                <w:szCs w:val="20"/>
                <w:lang w:eastAsia="ja-JP"/>
              </w:rPr>
              <w:t xml:space="preserve">EN-DC UE configured with LTE TDD </w:t>
            </w:r>
            <w:proofErr w:type="spellStart"/>
            <w:r w:rsidRPr="004464DB">
              <w:rPr>
                <w:rFonts w:eastAsia="MS Mincho" w:hint="eastAsia"/>
                <w:bCs/>
                <w:i/>
                <w:iCs/>
                <w:sz w:val="20"/>
                <w:szCs w:val="20"/>
                <w:lang w:eastAsia="ja-JP"/>
              </w:rPr>
              <w:t>PCell</w:t>
            </w:r>
            <w:proofErr w:type="spellEnd"/>
            <w:r w:rsidRPr="004464DB">
              <w:rPr>
                <w:rFonts w:eastAsia="MS Mincho"/>
                <w:bCs/>
                <w:i/>
                <w:iCs/>
                <w:sz w:val="20"/>
                <w:szCs w:val="20"/>
                <w:lang w:eastAsia="ja-JP"/>
              </w:rPr>
              <w:t xml:space="preserve"> </w:t>
            </w:r>
            <w:r w:rsidRPr="004464DB">
              <w:rPr>
                <w:rFonts w:eastAsia="MS Mincho" w:hint="eastAsia"/>
                <w:bCs/>
                <w:i/>
                <w:iCs/>
                <w:sz w:val="20"/>
                <w:szCs w:val="20"/>
                <w:lang w:eastAsia="ja-JP"/>
              </w:rPr>
              <w:t>and if the UE</w:t>
            </w:r>
            <w:r w:rsidRPr="004464DB">
              <w:rPr>
                <w:rFonts w:eastAsia="MS Mincho"/>
                <w:bCs/>
                <w:i/>
                <w:iCs/>
                <w:sz w:val="20"/>
                <w:szCs w:val="20"/>
                <w:lang w:eastAsia="ja-JP"/>
              </w:rPr>
              <w:t xml:space="preserve"> is capable of dual PA, LTE SRS and NR SRS transmissions are not restricted by DL-reference TDD configuration, i.e. the UE can transmit LTE SRS in UL or special subframes that designated as DL by DL-</w:t>
            </w:r>
            <w:r w:rsidRPr="004464DB">
              <w:rPr>
                <w:rFonts w:eastAsia="MS Mincho"/>
                <w:bCs/>
                <w:i/>
                <w:iCs/>
                <w:sz w:val="20"/>
                <w:szCs w:val="20"/>
                <w:lang w:eastAsia="ja-JP"/>
              </w:rPr>
              <w:lastRenderedPageBreak/>
              <w:t>reference TDD configuration, and it can transmit NR SRS in subframes that designated as UL or special.</w:t>
            </w:r>
          </w:p>
          <w:p w14:paraId="7186F8B6" w14:textId="77777777" w:rsidR="0086544E" w:rsidRPr="004464DB" w:rsidRDefault="0086544E" w:rsidP="0086544E">
            <w:pPr>
              <w:overflowPunct w:val="0"/>
              <w:autoSpaceDE w:val="0"/>
              <w:autoSpaceDN w:val="0"/>
              <w:adjustRightInd w:val="0"/>
              <w:textAlignment w:val="baseline"/>
              <w:rPr>
                <w:rFonts w:eastAsia="MS Mincho"/>
                <w:bCs/>
                <w:i/>
                <w:iCs/>
                <w:sz w:val="20"/>
                <w:szCs w:val="20"/>
                <w:lang w:eastAsia="ja-JP"/>
              </w:rPr>
            </w:pPr>
            <w:r w:rsidRPr="004464DB">
              <w:rPr>
                <w:rFonts w:eastAsia="MS Mincho" w:hint="eastAsia"/>
                <w:b/>
                <w:bCs/>
                <w:i/>
                <w:iCs/>
                <w:sz w:val="20"/>
                <w:szCs w:val="20"/>
                <w:lang w:eastAsia="ja-JP"/>
              </w:rPr>
              <w:t>Proposal</w:t>
            </w:r>
            <w:r w:rsidRPr="004464DB">
              <w:rPr>
                <w:rFonts w:eastAsia="MS Mincho"/>
                <w:b/>
                <w:bCs/>
                <w:i/>
                <w:iCs/>
                <w:sz w:val="20"/>
                <w:szCs w:val="20"/>
                <w:lang w:eastAsia="ja-JP"/>
              </w:rPr>
              <w:t xml:space="preserve"> 8</w:t>
            </w:r>
            <w:r w:rsidRPr="004464DB">
              <w:rPr>
                <w:rFonts w:eastAsia="MS Mincho"/>
                <w:bCs/>
                <w:i/>
                <w:iCs/>
                <w:sz w:val="20"/>
                <w:szCs w:val="20"/>
                <w:lang w:eastAsia="ja-JP"/>
              </w:rPr>
              <w:t xml:space="preserve">: Allow EN-DC type 2 UE which is incapable of dynamic power sharing to transmit NR SRS overlapping in time with the last symbol of </w:t>
            </w:r>
            <w:proofErr w:type="gramStart"/>
            <w:r w:rsidRPr="004464DB">
              <w:rPr>
                <w:rFonts w:eastAsia="MS Mincho"/>
                <w:bCs/>
                <w:i/>
                <w:iCs/>
                <w:sz w:val="20"/>
                <w:szCs w:val="20"/>
                <w:lang w:eastAsia="ja-JP"/>
              </w:rPr>
              <w:t>a</w:t>
            </w:r>
            <w:proofErr w:type="gramEnd"/>
            <w:r w:rsidRPr="004464DB">
              <w:rPr>
                <w:rFonts w:eastAsia="MS Mincho"/>
                <w:bCs/>
                <w:i/>
                <w:iCs/>
                <w:sz w:val="20"/>
                <w:szCs w:val="20"/>
                <w:lang w:eastAsia="ja-JP"/>
              </w:rPr>
              <w:t xml:space="preserve"> LTE uplink subframe designated by subframeAssignment-r15</w:t>
            </w:r>
          </w:p>
          <w:p w14:paraId="2BBCC1DF" w14:textId="58F689D9" w:rsidR="008A7630" w:rsidRPr="0086544E" w:rsidRDefault="0086544E" w:rsidP="008A7630">
            <w:pPr>
              <w:overflowPunct w:val="0"/>
              <w:autoSpaceDE w:val="0"/>
              <w:autoSpaceDN w:val="0"/>
              <w:adjustRightInd w:val="0"/>
              <w:textAlignment w:val="baseline"/>
              <w:rPr>
                <w:rFonts w:eastAsia="MS Mincho"/>
                <w:bCs/>
                <w:i/>
                <w:iCs/>
                <w:sz w:val="20"/>
                <w:szCs w:val="20"/>
                <w:lang w:eastAsia="ja-JP"/>
              </w:rPr>
            </w:pPr>
            <w:r w:rsidRPr="004464DB">
              <w:rPr>
                <w:rFonts w:eastAsia="MS Mincho"/>
                <w:bCs/>
                <w:i/>
                <w:iCs/>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lastRenderedPageBreak/>
              <w:t>ZTE</w:t>
            </w:r>
          </w:p>
        </w:tc>
        <w:tc>
          <w:tcPr>
            <w:tcW w:w="7744" w:type="dxa"/>
          </w:tcPr>
          <w:p w14:paraId="4BA5F850" w14:textId="0FEEA646" w:rsidR="00BA146F" w:rsidRPr="00350110" w:rsidRDefault="00350110" w:rsidP="00AA378D">
            <w:pPr>
              <w:rPr>
                <w:i/>
                <w:sz w:val="20"/>
                <w:szCs w:val="20"/>
                <w:lang w:val="en-GB" w:eastAsia="zh-CN"/>
              </w:rPr>
            </w:pPr>
            <w:r w:rsidRPr="00BF433D">
              <w:rPr>
                <w:b/>
                <w:i/>
                <w:sz w:val="20"/>
                <w:szCs w:val="20"/>
                <w:lang w:val="en-GB" w:eastAsia="zh-CN"/>
              </w:rPr>
              <w:t xml:space="preserve">Proposal </w:t>
            </w:r>
            <w:r w:rsidRPr="00BF433D">
              <w:rPr>
                <w:b/>
                <w:i/>
                <w:sz w:val="20"/>
                <w:szCs w:val="20"/>
                <w:lang w:eastAsia="zh-CN"/>
              </w:rPr>
              <w:t>9</w:t>
            </w:r>
            <w:r w:rsidRPr="00BF433D">
              <w:rPr>
                <w:i/>
                <w:sz w:val="20"/>
                <w:szCs w:val="20"/>
                <w:lang w:val="en-GB" w:eastAsia="zh-CN"/>
              </w:rPr>
              <w:t xml:space="preserve">: For Rel-16 SUO for EN-DC with LTE TDD </w:t>
            </w:r>
            <w:proofErr w:type="spellStart"/>
            <w:r w:rsidRPr="00BF433D">
              <w:rPr>
                <w:i/>
                <w:sz w:val="20"/>
                <w:szCs w:val="20"/>
                <w:lang w:val="en-GB" w:eastAsia="zh-CN"/>
              </w:rPr>
              <w:t>PCell</w:t>
            </w:r>
            <w:proofErr w:type="spellEnd"/>
            <w:r w:rsidRPr="00BF433D">
              <w:rPr>
                <w:i/>
                <w:sz w:val="20"/>
                <w:szCs w:val="20"/>
                <w:lang w:val="en-GB" w:eastAsia="zh-CN"/>
              </w:rPr>
              <w:t>, LTE PRACH and SRS transmission are only allowed to transmit in the subframes designated as UL in DL-reference configuration.</w:t>
            </w:r>
          </w:p>
        </w:tc>
      </w:tr>
      <w:tr w:rsidR="00BA146F" w:rsidRPr="002F3074" w14:paraId="47C71E21" w14:textId="77777777" w:rsidTr="00BA146F">
        <w:tc>
          <w:tcPr>
            <w:tcW w:w="1885" w:type="dxa"/>
          </w:tcPr>
          <w:p w14:paraId="1943FB60" w14:textId="67575077" w:rsidR="00BA146F" w:rsidRPr="002F3074" w:rsidRDefault="00026019" w:rsidP="00AA378D">
            <w:pPr>
              <w:rPr>
                <w:sz w:val="20"/>
                <w:szCs w:val="20"/>
              </w:rPr>
            </w:pPr>
            <w:r>
              <w:rPr>
                <w:sz w:val="20"/>
                <w:szCs w:val="20"/>
              </w:rPr>
              <w:t>Qualcomm</w:t>
            </w:r>
          </w:p>
        </w:tc>
        <w:tc>
          <w:tcPr>
            <w:tcW w:w="7744" w:type="dxa"/>
          </w:tcPr>
          <w:p w14:paraId="4ECC9031" w14:textId="77777777" w:rsidR="00026019" w:rsidRPr="00551A20" w:rsidRDefault="00026019" w:rsidP="00026019">
            <w:pPr>
              <w:rPr>
                <w:bCs/>
                <w:color w:val="808080" w:themeColor="background1" w:themeShade="80"/>
                <w:sz w:val="20"/>
                <w:szCs w:val="20"/>
              </w:rPr>
            </w:pPr>
            <w:r w:rsidRPr="00551A20">
              <w:rPr>
                <w:bCs/>
                <w:color w:val="808080" w:themeColor="background1" w:themeShade="80"/>
                <w:sz w:val="20"/>
                <w:szCs w:val="20"/>
              </w:rPr>
              <w:t xml:space="preserve">Proposal 2: For single </w:t>
            </w:r>
            <w:proofErr w:type="spellStart"/>
            <w:r w:rsidRPr="00551A20">
              <w:rPr>
                <w:bCs/>
                <w:color w:val="808080" w:themeColor="background1" w:themeShade="80"/>
                <w:sz w:val="20"/>
                <w:szCs w:val="20"/>
              </w:rPr>
              <w:t>tx</w:t>
            </w:r>
            <w:proofErr w:type="spellEnd"/>
            <w:r w:rsidRPr="00551A20">
              <w:rPr>
                <w:bCs/>
                <w:color w:val="808080" w:themeColor="background1" w:themeShade="80"/>
                <w:sz w:val="20"/>
                <w:szCs w:val="20"/>
              </w:rPr>
              <w:t xml:space="preserve"> switched UL in EN-DC with TDD </w:t>
            </w:r>
            <w:proofErr w:type="spellStart"/>
            <w:r w:rsidRPr="00551A20">
              <w:rPr>
                <w:bCs/>
                <w:color w:val="808080" w:themeColor="background1" w:themeShade="80"/>
                <w:sz w:val="20"/>
                <w:szCs w:val="20"/>
              </w:rPr>
              <w:t>Pcell</w:t>
            </w:r>
            <w:proofErr w:type="spellEnd"/>
            <w:r w:rsidRPr="00551A20">
              <w:rPr>
                <w:bCs/>
                <w:color w:val="808080" w:themeColor="background1" w:themeShade="80"/>
                <w:sz w:val="20"/>
                <w:szCs w:val="20"/>
              </w:rPr>
              <w:t>:</w:t>
            </w:r>
          </w:p>
          <w:p w14:paraId="18C47C8C" w14:textId="77777777" w:rsidR="00026019" w:rsidRPr="00551A20" w:rsidRDefault="00026019" w:rsidP="00026019">
            <w:pPr>
              <w:numPr>
                <w:ilvl w:val="0"/>
                <w:numId w:val="43"/>
              </w:numPr>
              <w:rPr>
                <w:bCs/>
                <w:color w:val="808080" w:themeColor="background1" w:themeShade="80"/>
                <w:sz w:val="20"/>
                <w:szCs w:val="20"/>
              </w:rPr>
            </w:pPr>
            <w:r w:rsidRPr="00551A20">
              <w:rPr>
                <w:bCs/>
                <w:color w:val="808080" w:themeColor="background1" w:themeShade="80"/>
                <w:sz w:val="20"/>
                <w:szCs w:val="20"/>
              </w:rPr>
              <w:t>For type 2 UE (i.e., UE without dynamic power sharing capability), not only LTE PUSCH, but also any LTE UL transmissions should take place only in UL subframes designated as UL in the DL-reference UL-DL configuration.</w:t>
            </w:r>
          </w:p>
          <w:p w14:paraId="44EACB0B" w14:textId="77777777" w:rsidR="00026019" w:rsidRPr="00551A20" w:rsidRDefault="00026019" w:rsidP="00026019">
            <w:pPr>
              <w:numPr>
                <w:ilvl w:val="0"/>
                <w:numId w:val="43"/>
              </w:numPr>
              <w:rPr>
                <w:bCs/>
                <w:color w:val="808080" w:themeColor="background1" w:themeShade="80"/>
                <w:sz w:val="20"/>
                <w:szCs w:val="20"/>
              </w:rPr>
            </w:pPr>
            <w:r w:rsidRPr="00551A20">
              <w:rPr>
                <w:bCs/>
                <w:color w:val="808080" w:themeColor="background1" w:themeShade="80"/>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7E7C4A12" w14:textId="77777777" w:rsidR="00026019" w:rsidRPr="00551A20" w:rsidRDefault="00026019" w:rsidP="00026019">
            <w:pPr>
              <w:numPr>
                <w:ilvl w:val="0"/>
                <w:numId w:val="43"/>
              </w:numPr>
              <w:rPr>
                <w:bCs/>
                <w:color w:val="808080" w:themeColor="background1" w:themeShade="80"/>
                <w:sz w:val="20"/>
                <w:szCs w:val="20"/>
              </w:rPr>
            </w:pPr>
            <w:r w:rsidRPr="00551A20">
              <w:rPr>
                <w:rFonts w:hint="eastAsia"/>
                <w:bCs/>
                <w:color w:val="808080" w:themeColor="background1" w:themeShade="80"/>
                <w:sz w:val="20"/>
                <w:szCs w:val="20"/>
              </w:rPr>
              <w:t>F</w:t>
            </w:r>
            <w:r w:rsidRPr="00551A20">
              <w:rPr>
                <w:bCs/>
                <w:color w:val="808080" w:themeColor="background1" w:themeShade="80"/>
                <w:sz w:val="20"/>
                <w:szCs w:val="20"/>
              </w:rPr>
              <w:t>or type 1 UE (i.e., UE with dynamic power sharing capability):</w:t>
            </w:r>
          </w:p>
          <w:p w14:paraId="01329605" w14:textId="77777777" w:rsidR="00026019" w:rsidRPr="00551A20" w:rsidRDefault="00026019" w:rsidP="00026019">
            <w:pPr>
              <w:numPr>
                <w:ilvl w:val="1"/>
                <w:numId w:val="43"/>
              </w:numPr>
              <w:rPr>
                <w:bCs/>
                <w:color w:val="808080" w:themeColor="background1" w:themeShade="80"/>
                <w:sz w:val="20"/>
                <w:szCs w:val="20"/>
              </w:rPr>
            </w:pPr>
            <w:r w:rsidRPr="00551A20">
              <w:rPr>
                <w:bCs/>
                <w:color w:val="808080" w:themeColor="background1" w:themeShade="80"/>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p w14:paraId="600F589B" w14:textId="77777777" w:rsidR="00BA146F" w:rsidRPr="00551A20" w:rsidRDefault="00BA146F" w:rsidP="00026019">
            <w:pPr>
              <w:rPr>
                <w:color w:val="808080" w:themeColor="background1" w:themeShade="80"/>
                <w:sz w:val="20"/>
                <w:szCs w:val="20"/>
              </w:rPr>
            </w:pPr>
          </w:p>
        </w:tc>
      </w:tr>
    </w:tbl>
    <w:p w14:paraId="6FEE101A" w14:textId="111254B2" w:rsidR="00BA146F" w:rsidRPr="002F3074" w:rsidRDefault="00BA146F" w:rsidP="00E57A89">
      <w:pPr>
        <w:rPr>
          <w:sz w:val="20"/>
          <w:szCs w:val="20"/>
        </w:rPr>
      </w:pPr>
    </w:p>
    <w:p w14:paraId="67C8A410" w14:textId="4910A28B" w:rsidR="009709A8" w:rsidRPr="00CD5656" w:rsidRDefault="009709A8" w:rsidP="008E0F24">
      <w:pPr>
        <w:jc w:val="both"/>
        <w:rPr>
          <w:i/>
          <w:color w:val="BFBFBF" w:themeColor="background1" w:themeShade="BF"/>
          <w:sz w:val="20"/>
          <w:szCs w:val="20"/>
          <w:u w:val="single"/>
        </w:rPr>
      </w:pPr>
      <w:r w:rsidRPr="00CD5656">
        <w:rPr>
          <w:i/>
          <w:color w:val="BFBFBF" w:themeColor="background1" w:themeShade="BF"/>
          <w:sz w:val="20"/>
          <w:szCs w:val="20"/>
          <w:u w:val="single"/>
        </w:rPr>
        <w:t>Potential agreement</w:t>
      </w:r>
      <w:r w:rsidRPr="00CD5656">
        <w:rPr>
          <w:i/>
          <w:color w:val="BFBFBF" w:themeColor="background1" w:themeShade="BF"/>
          <w:sz w:val="20"/>
          <w:szCs w:val="20"/>
        </w:rPr>
        <w:t xml:space="preserve">: If a UE is configured with Case1 HARQ timing in EN-DC, UE’s </w:t>
      </w:r>
      <w:r w:rsidR="00874C39" w:rsidRPr="00CD5656">
        <w:rPr>
          <w:i/>
          <w:color w:val="BFBFBF" w:themeColor="background1" w:themeShade="BF"/>
          <w:sz w:val="20"/>
          <w:szCs w:val="20"/>
        </w:rPr>
        <w:t xml:space="preserve">LTE </w:t>
      </w:r>
      <w:r w:rsidR="00BB0F55" w:rsidRPr="00CD5656">
        <w:rPr>
          <w:i/>
          <w:color w:val="BFBFBF" w:themeColor="background1" w:themeShade="BF"/>
          <w:sz w:val="20"/>
          <w:szCs w:val="20"/>
        </w:rPr>
        <w:t>SRS</w:t>
      </w:r>
      <w:r w:rsidRPr="00CD5656">
        <w:rPr>
          <w:i/>
          <w:color w:val="BFBFBF" w:themeColor="background1" w:themeShade="BF"/>
          <w:sz w:val="20"/>
          <w:szCs w:val="20"/>
        </w:rPr>
        <w:t xml:space="preserve"> </w:t>
      </w:r>
      <w:r w:rsidR="00BB0F55" w:rsidRPr="00CD5656">
        <w:rPr>
          <w:i/>
          <w:color w:val="BFBFBF" w:themeColor="background1" w:themeShade="BF"/>
          <w:sz w:val="20"/>
          <w:szCs w:val="20"/>
        </w:rPr>
        <w:t>resource configurations</w:t>
      </w:r>
      <w:r w:rsidRPr="00CD5656">
        <w:rPr>
          <w:i/>
          <w:color w:val="BFBFBF" w:themeColor="background1" w:themeShade="BF"/>
          <w:sz w:val="20"/>
          <w:szCs w:val="20"/>
        </w:rPr>
        <w:t xml:space="preserve"> </w:t>
      </w:r>
      <w:r w:rsidR="008E0F24" w:rsidRPr="00CD5656">
        <w:rPr>
          <w:i/>
          <w:color w:val="BFBFBF" w:themeColor="background1" w:themeShade="BF"/>
          <w:sz w:val="20"/>
          <w:szCs w:val="20"/>
        </w:rPr>
        <w:t>are</w:t>
      </w:r>
      <w:r w:rsidRPr="00CD5656">
        <w:rPr>
          <w:i/>
          <w:color w:val="BFBFBF" w:themeColor="background1" w:themeShade="BF"/>
          <w:sz w:val="20"/>
          <w:szCs w:val="20"/>
        </w:rPr>
        <w:t xml:space="preserve"> not limited to the UL </w:t>
      </w:r>
      <w:r w:rsidR="00BB0F55" w:rsidRPr="00CD5656">
        <w:rPr>
          <w:i/>
          <w:color w:val="BFBFBF" w:themeColor="background1" w:themeShade="BF"/>
          <w:sz w:val="20"/>
          <w:szCs w:val="20"/>
        </w:rPr>
        <w:t xml:space="preserve">or special </w:t>
      </w:r>
      <w:r w:rsidRPr="00CD5656">
        <w:rPr>
          <w:i/>
          <w:color w:val="BFBFBF" w:themeColor="background1" w:themeShade="BF"/>
          <w:sz w:val="20"/>
          <w:szCs w:val="20"/>
        </w:rPr>
        <w:t xml:space="preserve">subframes </w:t>
      </w:r>
      <w:r w:rsidR="008E0F24" w:rsidRPr="00CD5656">
        <w:rPr>
          <w:i/>
          <w:color w:val="BFBFBF" w:themeColor="background1" w:themeShade="BF"/>
          <w:sz w:val="20"/>
          <w:szCs w:val="20"/>
        </w:rPr>
        <w:t>designated as UL</w:t>
      </w:r>
      <w:r w:rsidRPr="00CD5656">
        <w:rPr>
          <w:i/>
          <w:color w:val="BFBFBF" w:themeColor="background1" w:themeShade="BF"/>
          <w:sz w:val="20"/>
          <w:szCs w:val="20"/>
        </w:rPr>
        <w:t xml:space="preserve"> by </w:t>
      </w:r>
      <w:r w:rsidRPr="00CD5656">
        <w:rPr>
          <w:i/>
          <w:iCs/>
          <w:color w:val="BFBFBF" w:themeColor="background1" w:themeShade="BF"/>
          <w:sz w:val="20"/>
          <w:szCs w:val="20"/>
        </w:rPr>
        <w:t>the DL-reference config.</w:t>
      </w:r>
    </w:p>
    <w:p w14:paraId="174AF6CC" w14:textId="6536015B" w:rsidR="009709A8" w:rsidRPr="00CD5656" w:rsidRDefault="009709A8" w:rsidP="00202CCB">
      <w:pPr>
        <w:pStyle w:val="ListParagraph"/>
        <w:numPr>
          <w:ilvl w:val="0"/>
          <w:numId w:val="23"/>
        </w:numPr>
        <w:jc w:val="both"/>
        <w:rPr>
          <w:i/>
          <w:color w:val="BFBFBF" w:themeColor="background1" w:themeShade="BF"/>
          <w:sz w:val="20"/>
          <w:szCs w:val="20"/>
          <w:u w:val="single"/>
        </w:rPr>
      </w:pPr>
      <w:r w:rsidRPr="00CD5656">
        <w:rPr>
          <w:i/>
          <w:color w:val="BFBFBF" w:themeColor="background1" w:themeShade="BF"/>
          <w:sz w:val="20"/>
          <w:szCs w:val="20"/>
        </w:rPr>
        <w:t xml:space="preserve">For type 1 UE (i.e. with fast communication between LTE and NR modems): if the UE’s LTE </w:t>
      </w:r>
      <w:r w:rsidR="00BB0F55" w:rsidRPr="00CD5656">
        <w:rPr>
          <w:i/>
          <w:color w:val="BFBFBF" w:themeColor="background1" w:themeShade="BF"/>
          <w:sz w:val="20"/>
          <w:szCs w:val="20"/>
        </w:rPr>
        <w:t>SRS</w:t>
      </w:r>
      <w:r w:rsidRPr="00CD5656">
        <w:rPr>
          <w:i/>
          <w:color w:val="BFBFBF" w:themeColor="background1" w:themeShade="BF"/>
          <w:sz w:val="20"/>
          <w:szCs w:val="20"/>
        </w:rPr>
        <w:t xml:space="preserve"> transmission collides with an NR UL transmission, LTE </w:t>
      </w:r>
      <w:r w:rsidR="00BB0F55" w:rsidRPr="00CD5656">
        <w:rPr>
          <w:i/>
          <w:color w:val="BFBFBF" w:themeColor="background1" w:themeShade="BF"/>
          <w:sz w:val="20"/>
          <w:szCs w:val="20"/>
        </w:rPr>
        <w:t>SRS</w:t>
      </w:r>
      <w:r w:rsidRPr="00CD5656">
        <w:rPr>
          <w:i/>
          <w:color w:val="BFBFBF" w:themeColor="background1" w:themeShade="BF"/>
          <w:sz w:val="20"/>
          <w:szCs w:val="20"/>
        </w:rPr>
        <w:t xml:space="preserve"> transmission is prioritized </w:t>
      </w:r>
    </w:p>
    <w:p w14:paraId="31EAA2B0" w14:textId="0FE05AED" w:rsidR="009709A8" w:rsidRPr="00CD5656" w:rsidRDefault="009709A8" w:rsidP="00202CCB">
      <w:pPr>
        <w:pStyle w:val="ListParagraph"/>
        <w:numPr>
          <w:ilvl w:val="0"/>
          <w:numId w:val="23"/>
        </w:numPr>
        <w:jc w:val="both"/>
        <w:rPr>
          <w:i/>
          <w:color w:val="BFBFBF" w:themeColor="background1" w:themeShade="BF"/>
          <w:sz w:val="20"/>
          <w:szCs w:val="20"/>
          <w:u w:val="single"/>
        </w:rPr>
      </w:pPr>
      <w:r w:rsidRPr="00CD5656">
        <w:rPr>
          <w:i/>
          <w:color w:val="BFBFBF" w:themeColor="background1" w:themeShade="BF"/>
          <w:sz w:val="20"/>
          <w:szCs w:val="20"/>
        </w:rPr>
        <w:t>For type 2 UE (i.e. without fast communication between LTE and NR modems):</w:t>
      </w:r>
      <w:r w:rsidR="00266F48" w:rsidRPr="00CD5656">
        <w:rPr>
          <w:i/>
          <w:color w:val="BFBFBF" w:themeColor="background1" w:themeShade="BF"/>
          <w:sz w:val="20"/>
          <w:szCs w:val="20"/>
        </w:rPr>
        <w:t xml:space="preserve"> </w:t>
      </w:r>
      <w:r w:rsidRPr="00CD5656">
        <w:rPr>
          <w:i/>
          <w:color w:val="BFBFBF" w:themeColor="background1" w:themeShade="BF"/>
          <w:sz w:val="20"/>
          <w:szCs w:val="20"/>
        </w:rPr>
        <w:t xml:space="preserve">the UE is not required to support transmission of LTE SRS transmission which </w:t>
      </w:r>
      <w:r w:rsidR="00DB0FA2" w:rsidRPr="00CD5656">
        <w:rPr>
          <w:i/>
          <w:color w:val="BFBFBF" w:themeColor="background1" w:themeShade="BF"/>
          <w:sz w:val="20"/>
          <w:szCs w:val="20"/>
        </w:rPr>
        <w:t>are designated as DL by DL-reference configuration.</w:t>
      </w:r>
    </w:p>
    <w:p w14:paraId="7580FBB0" w14:textId="4BAAF210" w:rsidR="00BB0724" w:rsidRPr="00143B3F" w:rsidRDefault="00BB0724" w:rsidP="00266F48">
      <w:pPr>
        <w:pStyle w:val="ListParagraph"/>
        <w:numPr>
          <w:ilvl w:val="0"/>
          <w:numId w:val="0"/>
        </w:numPr>
        <w:ind w:left="1440"/>
        <w:jc w:val="both"/>
        <w:rPr>
          <w:i/>
          <w:color w:val="BFBFBF" w:themeColor="background1" w:themeShade="BF"/>
          <w:sz w:val="20"/>
          <w:szCs w:val="20"/>
          <w:u w:val="single"/>
        </w:rPr>
      </w:pPr>
    </w:p>
    <w:p w14:paraId="34F90251" w14:textId="769DBA97" w:rsidR="008E0F24" w:rsidRPr="00143B3F" w:rsidRDefault="008E0F24" w:rsidP="008E0F24">
      <w:pPr>
        <w:jc w:val="both"/>
        <w:rPr>
          <w:i/>
          <w:color w:val="BFBFBF" w:themeColor="background1" w:themeShade="BF"/>
          <w:sz w:val="20"/>
          <w:szCs w:val="20"/>
          <w:u w:val="single"/>
        </w:rPr>
      </w:pPr>
    </w:p>
    <w:p w14:paraId="4BA34FCD" w14:textId="22C8B41B" w:rsidR="008E0F24" w:rsidRPr="00143B3F" w:rsidRDefault="008E0F24"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NR SRS resource configurations are not limited to the UL or special subframes designated as DL </w:t>
      </w:r>
      <w:r w:rsidRPr="00143B3F">
        <w:rPr>
          <w:i/>
          <w:iCs/>
          <w:color w:val="BFBFBF" w:themeColor="background1" w:themeShade="BF"/>
          <w:sz w:val="20"/>
          <w:szCs w:val="20"/>
        </w:rPr>
        <w:t xml:space="preserve">the </w:t>
      </w:r>
      <w:r w:rsidR="00266F48" w:rsidRPr="00143B3F">
        <w:rPr>
          <w:i/>
          <w:iCs/>
          <w:color w:val="BFBFBF" w:themeColor="background1" w:themeShade="BF"/>
          <w:sz w:val="20"/>
          <w:szCs w:val="20"/>
        </w:rPr>
        <w:t xml:space="preserve">by </w:t>
      </w:r>
      <w:r w:rsidRPr="00143B3F">
        <w:rPr>
          <w:i/>
          <w:iCs/>
          <w:color w:val="BFBFBF" w:themeColor="background1" w:themeShade="BF"/>
          <w:sz w:val="20"/>
          <w:szCs w:val="20"/>
        </w:rPr>
        <w:t>DL-reference config.</w:t>
      </w:r>
    </w:p>
    <w:p w14:paraId="53394F93" w14:textId="0D8482E6"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collides with an </w:t>
      </w:r>
      <w:r w:rsidR="00266F48" w:rsidRPr="00143B3F">
        <w:rPr>
          <w:i/>
          <w:color w:val="BFBFBF" w:themeColor="background1" w:themeShade="BF"/>
          <w:sz w:val="20"/>
          <w:szCs w:val="20"/>
        </w:rPr>
        <w:t>LTE</w:t>
      </w:r>
      <w:r w:rsidRPr="00143B3F">
        <w:rPr>
          <w:i/>
          <w:color w:val="BFBFBF" w:themeColor="background1" w:themeShade="BF"/>
          <w:sz w:val="20"/>
          <w:szCs w:val="20"/>
        </w:rPr>
        <w:t xml:space="preserve"> UL transmission, LTE transmission is prioritized </w:t>
      </w:r>
    </w:p>
    <w:p w14:paraId="4056B3B5" w14:textId="0C47707E"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2 UE (i.e. without fast communication between LTE and NR modems): the UE is not required to support transmission of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which are designated as </w:t>
      </w:r>
      <w:r w:rsidR="00266F48" w:rsidRPr="00143B3F">
        <w:rPr>
          <w:i/>
          <w:color w:val="BFBFBF" w:themeColor="background1" w:themeShade="BF"/>
          <w:sz w:val="20"/>
          <w:szCs w:val="20"/>
        </w:rPr>
        <w:t>UL or special subframe</w:t>
      </w:r>
      <w:r w:rsidRPr="00143B3F">
        <w:rPr>
          <w:i/>
          <w:color w:val="BFBFBF" w:themeColor="background1" w:themeShade="BF"/>
          <w:sz w:val="20"/>
          <w:szCs w:val="20"/>
        </w:rPr>
        <w:t xml:space="preserve"> by DL-reference configuration.</w:t>
      </w:r>
    </w:p>
    <w:p w14:paraId="2BB33DFC" w14:textId="78D068C3" w:rsidR="00266F48" w:rsidRPr="00143B3F" w:rsidRDefault="00266F4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7AD7F401" w14:textId="77777777" w:rsidR="0037743F" w:rsidRPr="008E4E26" w:rsidRDefault="0037743F" w:rsidP="006E16A3">
      <w:pPr>
        <w:rPr>
          <w:i/>
          <w:sz w:val="20"/>
          <w:szCs w:val="20"/>
          <w:lang w:eastAsia="zh-CN"/>
        </w:rPr>
      </w:pP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1982FA87" w:rsidR="007E1CA0" w:rsidRDefault="005A4D29"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\r \h </w:instrText>
      </w:r>
      <w:r>
        <w:rPr>
          <w:rFonts w:eastAsia="MS Mincho"/>
          <w:sz w:val="20"/>
          <w:szCs w:val="20"/>
          <w:lang w:eastAsia="ja-JP"/>
        </w:rPr>
      </w:r>
      <w:r>
        <w:rPr>
          <w:rFonts w:eastAsia="MS Mincho"/>
          <w:sz w:val="20"/>
          <w:szCs w:val="20"/>
          <w:lang w:eastAsia="ja-JP"/>
        </w:rPr>
        <w:fldChar w:fldCharType="separate"/>
      </w:r>
      <w:r w:rsidR="008E4E26">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00874BB3">
        <w:rPr>
          <w:sz w:val="22"/>
          <w:szCs w:val="22"/>
        </w:rPr>
        <w:t>R1-19</w:t>
      </w:r>
      <w:r w:rsidR="00BF433D">
        <w:rPr>
          <w:sz w:val="22"/>
          <w:szCs w:val="22"/>
        </w:rPr>
        <w:t>10041</w:t>
      </w:r>
      <w:r w:rsidR="00874BB3">
        <w:rPr>
          <w:sz w:val="22"/>
          <w:szCs w:val="22"/>
        </w:rPr>
        <w:t xml:space="preserve">, “Enhancements for single UL operation for EN-DC”, Huawei, </w:t>
      </w:r>
      <w:proofErr w:type="spellStart"/>
      <w:r w:rsidR="00874BB3">
        <w:rPr>
          <w:sz w:val="22"/>
          <w:szCs w:val="22"/>
        </w:rPr>
        <w:t>HiSilicon</w:t>
      </w:r>
      <w:proofErr w:type="spellEnd"/>
      <w:r w:rsidR="00874BB3">
        <w:rPr>
          <w:sz w:val="22"/>
          <w:szCs w:val="22"/>
        </w:rPr>
        <w:t xml:space="preserve"> </w:t>
      </w:r>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340EEB8D"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hint="eastAsia"/>
          <w:b/>
          <w:bCs/>
          <w:i/>
          <w:iCs/>
          <w:sz w:val="20"/>
          <w:szCs w:val="20"/>
          <w:lang w:eastAsia="ja-JP"/>
        </w:rPr>
        <w:t xml:space="preserve">Proposal </w:t>
      </w:r>
      <w:r w:rsidRPr="004464DB">
        <w:rPr>
          <w:rFonts w:eastAsia="MS Mincho"/>
          <w:b/>
          <w:bCs/>
          <w:i/>
          <w:iCs/>
          <w:sz w:val="20"/>
          <w:szCs w:val="20"/>
          <w:lang w:eastAsia="ja-JP"/>
        </w:rPr>
        <w:t>1</w:t>
      </w:r>
      <w:r w:rsidRPr="004464DB">
        <w:rPr>
          <w:rFonts w:eastAsia="MS Mincho" w:hint="eastAsia"/>
          <w:bCs/>
          <w:i/>
          <w:iCs/>
          <w:sz w:val="20"/>
          <w:szCs w:val="20"/>
          <w:lang w:eastAsia="ja-JP"/>
        </w:rPr>
        <w:t>:</w:t>
      </w:r>
      <w:r w:rsidRPr="004464DB">
        <w:rPr>
          <w:rFonts w:eastAsia="MS Mincho"/>
          <w:bCs/>
          <w:i/>
          <w:iCs/>
          <w:sz w:val="20"/>
          <w:szCs w:val="20"/>
          <w:lang w:eastAsia="ja-JP"/>
        </w:rPr>
        <w:t xml:space="preserve"> For single UL operation in EN-DC with TDD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and the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is configured with DL-reference TDD configuration, UE is allowed to transmit LTE SRS in subframes that designated as UL and special by DL-reference TDD configuration. </w:t>
      </w:r>
    </w:p>
    <w:p w14:paraId="3B6F5FAF"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
          <w:bCs/>
          <w:i/>
          <w:iCs/>
          <w:sz w:val="20"/>
          <w:szCs w:val="20"/>
          <w:lang w:eastAsia="ja-JP"/>
        </w:rPr>
        <w:lastRenderedPageBreak/>
        <w:t>Proposal 2</w:t>
      </w:r>
      <w:r w:rsidRPr="004464DB">
        <w:rPr>
          <w:rFonts w:eastAsia="MS Mincho"/>
          <w:bCs/>
          <w:i/>
          <w:iCs/>
          <w:sz w:val="20"/>
          <w:szCs w:val="20"/>
          <w:lang w:eastAsia="ja-JP"/>
        </w:rPr>
        <w:t>: For type 1 UE incapable of dual PA, LTE PUSCH can be scheduled only in the UL subframes designated as UL in the DL-reference configuration.</w:t>
      </w:r>
    </w:p>
    <w:p w14:paraId="3AB67FC9"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
          <w:bCs/>
          <w:i/>
          <w:iCs/>
          <w:sz w:val="20"/>
          <w:szCs w:val="20"/>
          <w:lang w:eastAsia="ja-JP"/>
        </w:rPr>
        <w:t>Proposal 3</w:t>
      </w:r>
      <w:r w:rsidRPr="004464DB">
        <w:rPr>
          <w:rFonts w:eastAsia="MS Mincho"/>
          <w:bCs/>
          <w:i/>
          <w:iCs/>
          <w:sz w:val="20"/>
          <w:szCs w:val="20"/>
          <w:lang w:eastAsia="ja-JP"/>
        </w:rPr>
        <w:t xml:space="preserve">: </w:t>
      </w:r>
      <w:r w:rsidRPr="004464DB">
        <w:rPr>
          <w:rFonts w:eastAsia="MS Mincho" w:hint="eastAsia"/>
          <w:bCs/>
          <w:i/>
          <w:iCs/>
          <w:sz w:val="20"/>
          <w:szCs w:val="20"/>
          <w:lang w:eastAsia="ja-JP"/>
        </w:rPr>
        <w:t xml:space="preserve">For EN-DC UE configured with LTE TDD </w:t>
      </w:r>
      <w:proofErr w:type="spellStart"/>
      <w:r w:rsidRPr="004464DB">
        <w:rPr>
          <w:rFonts w:eastAsia="MS Mincho" w:hint="eastAsia"/>
          <w:bCs/>
          <w:i/>
          <w:iCs/>
          <w:sz w:val="20"/>
          <w:szCs w:val="20"/>
          <w:lang w:eastAsia="ja-JP"/>
        </w:rPr>
        <w:t>PCell</w:t>
      </w:r>
      <w:proofErr w:type="spellEnd"/>
      <w:r w:rsidRPr="004464DB">
        <w:rPr>
          <w:rFonts w:eastAsia="MS Mincho" w:hint="eastAsia"/>
          <w:bCs/>
          <w:i/>
          <w:iCs/>
          <w:sz w:val="20"/>
          <w:szCs w:val="20"/>
          <w:lang w:eastAsia="ja-JP"/>
        </w:rPr>
        <w:t>, i</w:t>
      </w:r>
      <w:r w:rsidRPr="004464DB">
        <w:rPr>
          <w:rFonts w:eastAsia="MS Mincho"/>
          <w:bCs/>
          <w:i/>
          <w:iCs/>
          <w:sz w:val="20"/>
          <w:szCs w:val="20"/>
          <w:lang w:eastAsia="ja-JP"/>
        </w:rPr>
        <w:t xml:space="preserve">f there is a collision between LTE PUSCH and NR PUCCH/PRACH/PUSCH/SRS in UL subframes other than the subframes designated as UL by DL-reference TDD configuration, UE drops LTE PUSCH. </w:t>
      </w:r>
    </w:p>
    <w:p w14:paraId="0651193D"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
          <w:bCs/>
          <w:i/>
          <w:iCs/>
          <w:sz w:val="20"/>
          <w:szCs w:val="20"/>
          <w:lang w:eastAsia="ja-JP"/>
        </w:rPr>
        <w:t>Proposal 4</w:t>
      </w:r>
      <w:r w:rsidRPr="004464DB">
        <w:rPr>
          <w:rFonts w:eastAsia="MS Mincho"/>
          <w:bCs/>
          <w:i/>
          <w:iCs/>
          <w:sz w:val="20"/>
          <w:szCs w:val="20"/>
          <w:lang w:eastAsia="ja-JP"/>
        </w:rPr>
        <w:t>:</w:t>
      </w:r>
      <w:r w:rsidRPr="004464DB">
        <w:rPr>
          <w:rFonts w:eastAsia="MS Mincho" w:hint="eastAsia"/>
          <w:bCs/>
          <w:i/>
          <w:iCs/>
          <w:sz w:val="20"/>
          <w:szCs w:val="20"/>
          <w:lang w:eastAsia="ja-JP"/>
        </w:rPr>
        <w:t xml:space="preserve"> </w:t>
      </w:r>
      <w:r w:rsidRPr="004464DB">
        <w:rPr>
          <w:rFonts w:eastAsia="MS Mincho"/>
          <w:bCs/>
          <w:i/>
          <w:iCs/>
          <w:sz w:val="20"/>
          <w:szCs w:val="20"/>
          <w:lang w:eastAsia="ja-JP"/>
        </w:rPr>
        <w:t xml:space="preserve">For </w:t>
      </w:r>
      <w:r w:rsidRPr="004464DB">
        <w:rPr>
          <w:rFonts w:eastAsia="MS Mincho" w:hint="eastAsia"/>
          <w:bCs/>
          <w:i/>
          <w:iCs/>
          <w:sz w:val="20"/>
          <w:szCs w:val="20"/>
          <w:lang w:eastAsia="ja-JP"/>
        </w:rPr>
        <w:t xml:space="preserve">EN-DC UE configured with LTE TDD </w:t>
      </w:r>
      <w:proofErr w:type="spellStart"/>
      <w:r w:rsidRPr="004464DB">
        <w:rPr>
          <w:rFonts w:eastAsia="MS Mincho" w:hint="eastAsia"/>
          <w:bCs/>
          <w:i/>
          <w:iCs/>
          <w:sz w:val="20"/>
          <w:szCs w:val="20"/>
          <w:lang w:eastAsia="ja-JP"/>
        </w:rPr>
        <w:t>PCell</w:t>
      </w:r>
      <w:proofErr w:type="spellEnd"/>
      <w:r w:rsidRPr="004464DB">
        <w:rPr>
          <w:rFonts w:eastAsia="MS Mincho"/>
          <w:bCs/>
          <w:i/>
          <w:iCs/>
          <w:sz w:val="20"/>
          <w:szCs w:val="20"/>
          <w:lang w:eastAsia="ja-JP"/>
        </w:rPr>
        <w:t xml:space="preserve"> </w:t>
      </w:r>
      <w:r w:rsidRPr="004464DB">
        <w:rPr>
          <w:rFonts w:eastAsia="MS Mincho" w:hint="eastAsia"/>
          <w:bCs/>
          <w:i/>
          <w:iCs/>
          <w:sz w:val="20"/>
          <w:szCs w:val="20"/>
          <w:lang w:eastAsia="ja-JP"/>
        </w:rPr>
        <w:t>and if the UE</w:t>
      </w:r>
      <w:r w:rsidRPr="004464DB">
        <w:rPr>
          <w:rFonts w:eastAsia="MS Mincho"/>
          <w:bCs/>
          <w:i/>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7041FD1E"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
          <w:bCs/>
          <w:i/>
          <w:iCs/>
          <w:sz w:val="20"/>
          <w:szCs w:val="20"/>
          <w:lang w:eastAsia="ja-JP"/>
        </w:rPr>
        <w:t>Proposal 5</w:t>
      </w:r>
      <w:r w:rsidRPr="004464DB">
        <w:rPr>
          <w:rFonts w:eastAsia="MS Mincho"/>
          <w:bCs/>
          <w:i/>
          <w:iCs/>
          <w:sz w:val="20"/>
          <w:szCs w:val="20"/>
          <w:lang w:eastAsia="ja-JP"/>
        </w:rPr>
        <w:t xml:space="preserve">: For </w:t>
      </w:r>
      <w:r w:rsidRPr="004464DB">
        <w:rPr>
          <w:rFonts w:eastAsia="MS Mincho" w:hint="eastAsia"/>
          <w:bCs/>
          <w:i/>
          <w:iCs/>
          <w:sz w:val="20"/>
          <w:szCs w:val="20"/>
          <w:lang w:eastAsia="ja-JP"/>
        </w:rPr>
        <w:t>UE configured with EN-DC</w:t>
      </w:r>
      <w:r w:rsidRPr="004464DB">
        <w:rPr>
          <w:rFonts w:eastAsia="MS Mincho"/>
          <w:bCs/>
          <w:i/>
          <w:iCs/>
          <w:sz w:val="20"/>
          <w:szCs w:val="20"/>
          <w:lang w:eastAsia="ja-JP"/>
        </w:rPr>
        <w:t xml:space="preserve"> and the </w:t>
      </w:r>
      <w:r w:rsidRPr="004464DB">
        <w:rPr>
          <w:rFonts w:eastAsia="MS Mincho" w:hint="eastAsia"/>
          <w:bCs/>
          <w:i/>
          <w:iCs/>
          <w:sz w:val="20"/>
          <w:szCs w:val="20"/>
          <w:lang w:eastAsia="ja-JP"/>
        </w:rPr>
        <w:t xml:space="preserve">LTE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is configured with D</w:t>
      </w:r>
      <w:r w:rsidRPr="004464DB">
        <w:rPr>
          <w:rFonts w:eastAsia="MS Mincho" w:hint="eastAsia"/>
          <w:bCs/>
          <w:i/>
          <w:iCs/>
          <w:sz w:val="20"/>
          <w:szCs w:val="20"/>
          <w:lang w:eastAsia="ja-JP"/>
        </w:rPr>
        <w:t>L</w:t>
      </w:r>
      <w:r w:rsidRPr="004464DB">
        <w:rPr>
          <w:rFonts w:eastAsia="MS Mincho"/>
          <w:bCs/>
          <w:i/>
          <w:iCs/>
          <w:sz w:val="20"/>
          <w:szCs w:val="20"/>
          <w:lang w:eastAsia="ja-JP"/>
        </w:rPr>
        <w:t xml:space="preserve">-reference TDD configuration, </w:t>
      </w:r>
      <w:r w:rsidRPr="004464DB">
        <w:rPr>
          <w:rFonts w:eastAsia="MS Mincho" w:hint="eastAsia"/>
          <w:bCs/>
          <w:i/>
          <w:iCs/>
          <w:sz w:val="20"/>
          <w:szCs w:val="20"/>
          <w:lang w:eastAsia="ja-JP"/>
        </w:rPr>
        <w:t xml:space="preserve">the </w:t>
      </w:r>
      <w:r w:rsidRPr="004464DB">
        <w:rPr>
          <w:rFonts w:eastAsia="MS Mincho"/>
          <w:bCs/>
          <w:i/>
          <w:iCs/>
          <w:sz w:val="20"/>
          <w:szCs w:val="20"/>
          <w:lang w:eastAsia="ja-JP"/>
        </w:rPr>
        <w:t xml:space="preserve">UE is allowed to transmit LTE PRACH in all uplink subframes </w:t>
      </w:r>
      <w:r w:rsidRPr="004464DB">
        <w:rPr>
          <w:rFonts w:eastAsia="MS Mincho" w:hint="eastAsia"/>
          <w:bCs/>
          <w:i/>
          <w:iCs/>
          <w:sz w:val="20"/>
          <w:szCs w:val="20"/>
          <w:lang w:eastAsia="ja-JP"/>
        </w:rPr>
        <w:t>regardless the configured DL-reference TDD configuration</w:t>
      </w:r>
      <w:r w:rsidRPr="004464DB">
        <w:rPr>
          <w:rFonts w:eastAsia="MS Mincho"/>
          <w:bCs/>
          <w:i/>
          <w:iCs/>
          <w:sz w:val="20"/>
          <w:szCs w:val="20"/>
          <w:lang w:eastAsia="ja-JP"/>
        </w:rPr>
        <w:t>.</w:t>
      </w:r>
    </w:p>
    <w:p w14:paraId="2E985E70"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
          <w:bCs/>
          <w:i/>
          <w:iCs/>
          <w:sz w:val="20"/>
          <w:szCs w:val="20"/>
          <w:lang w:eastAsia="ja-JP"/>
        </w:rPr>
        <w:t>Proposal 6</w:t>
      </w:r>
      <w:r w:rsidRPr="004464DB">
        <w:rPr>
          <w:rFonts w:eastAsia="MS Mincho"/>
          <w:bCs/>
          <w:i/>
          <w:iCs/>
          <w:sz w:val="20"/>
          <w:szCs w:val="20"/>
          <w:lang w:eastAsia="ja-JP"/>
        </w:rPr>
        <w:t xml:space="preserve">: The valid value of HARQ-offset can only be one of {0, 1, 2, 5, 6} for single UL operation in EN-DC with TDD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and the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is configured with DL-reference TDD configuration.</w:t>
      </w:r>
    </w:p>
    <w:p w14:paraId="266BAFF4"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
          <w:bCs/>
          <w:i/>
          <w:iCs/>
          <w:sz w:val="20"/>
          <w:szCs w:val="20"/>
          <w:lang w:eastAsia="ja-JP"/>
        </w:rPr>
        <w:t>Proposal 7</w:t>
      </w:r>
      <w:r w:rsidRPr="004464DB">
        <w:rPr>
          <w:rFonts w:eastAsia="MS Mincho"/>
          <w:bCs/>
          <w:i/>
          <w:iCs/>
          <w:sz w:val="20"/>
          <w:szCs w:val="20"/>
          <w:lang w:eastAsia="ja-JP"/>
        </w:rPr>
        <w:t xml:space="preserve">: For single UL operation in EN-DC with LTE TDD </w:t>
      </w:r>
      <w:proofErr w:type="spellStart"/>
      <w:r w:rsidRPr="004464DB">
        <w:rPr>
          <w:rFonts w:eastAsia="MS Mincho"/>
          <w:bCs/>
          <w:i/>
          <w:iCs/>
          <w:sz w:val="20"/>
          <w:szCs w:val="20"/>
          <w:lang w:eastAsia="ja-JP"/>
        </w:rPr>
        <w:t>PCell</w:t>
      </w:r>
      <w:proofErr w:type="spellEnd"/>
      <w:r w:rsidRPr="004464DB">
        <w:rPr>
          <w:rFonts w:eastAsia="MS Mincho"/>
          <w:bCs/>
          <w:i/>
          <w:iCs/>
          <w:sz w:val="20"/>
          <w:szCs w:val="20"/>
          <w:lang w:eastAsia="ja-JP"/>
        </w:rPr>
        <w:t xml:space="preserve"> and UE is configured with DL-reference UL/DL configuration, only PUCCH format 3/4/5 are supported. </w:t>
      </w:r>
    </w:p>
    <w:p w14:paraId="0C49DF23" w14:textId="77777777" w:rsidR="004464DB" w:rsidRPr="004464DB" w:rsidRDefault="004464DB" w:rsidP="004464DB">
      <w:pPr>
        <w:numPr>
          <w:ilvl w:val="0"/>
          <w:numId w:val="36"/>
        </w:numPr>
        <w:overflowPunct w:val="0"/>
        <w:autoSpaceDE w:val="0"/>
        <w:autoSpaceDN w:val="0"/>
        <w:adjustRightInd w:val="0"/>
        <w:jc w:val="both"/>
        <w:textAlignment w:val="baseline"/>
        <w:rPr>
          <w:rFonts w:eastAsia="MS Mincho"/>
          <w:bCs/>
          <w:i/>
          <w:iCs/>
          <w:sz w:val="20"/>
          <w:szCs w:val="20"/>
          <w:lang w:eastAsia="ja-JP"/>
        </w:rPr>
      </w:pPr>
      <w:r w:rsidRPr="004464DB">
        <w:rPr>
          <w:rFonts w:eastAsia="MS Mincho"/>
          <w:bCs/>
          <w:i/>
          <w:iCs/>
          <w:sz w:val="20"/>
          <w:szCs w:val="20"/>
          <w:lang w:eastAsia="ja-JP"/>
        </w:rPr>
        <w:t>When the UE only receives PDCCH with DAI=1 and/or SPS PDSCH, a dedicated PUCCH format 3/4/5 resource configured by higher layer is used. If such resource is not configured, the PUCCH format 3/4/5 resource corresponding ARI=00 is used.</w:t>
      </w:r>
    </w:p>
    <w:p w14:paraId="0901FDBC" w14:textId="77777777" w:rsidR="004464DB" w:rsidRPr="004464DB"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hint="eastAsia"/>
          <w:b/>
          <w:bCs/>
          <w:i/>
          <w:iCs/>
          <w:sz w:val="20"/>
          <w:szCs w:val="20"/>
          <w:lang w:eastAsia="ja-JP"/>
        </w:rPr>
        <w:t>Proposal</w:t>
      </w:r>
      <w:r w:rsidRPr="004464DB">
        <w:rPr>
          <w:rFonts w:eastAsia="MS Mincho"/>
          <w:b/>
          <w:bCs/>
          <w:i/>
          <w:iCs/>
          <w:sz w:val="20"/>
          <w:szCs w:val="20"/>
          <w:lang w:eastAsia="ja-JP"/>
        </w:rPr>
        <w:t xml:space="preserve"> 8</w:t>
      </w:r>
      <w:r w:rsidRPr="004464DB">
        <w:rPr>
          <w:rFonts w:eastAsia="MS Mincho"/>
          <w:bCs/>
          <w:i/>
          <w:iCs/>
          <w:sz w:val="20"/>
          <w:szCs w:val="20"/>
          <w:lang w:eastAsia="ja-JP"/>
        </w:rPr>
        <w:t xml:space="preserve">: Allow EN-DC type 2 UE which is incapable of dynamic power sharing to transmit NR SRS overlapping in time with the last symbol of </w:t>
      </w:r>
      <w:proofErr w:type="gramStart"/>
      <w:r w:rsidRPr="004464DB">
        <w:rPr>
          <w:rFonts w:eastAsia="MS Mincho"/>
          <w:bCs/>
          <w:i/>
          <w:iCs/>
          <w:sz w:val="20"/>
          <w:szCs w:val="20"/>
          <w:lang w:eastAsia="ja-JP"/>
        </w:rPr>
        <w:t>a</w:t>
      </w:r>
      <w:proofErr w:type="gramEnd"/>
      <w:r w:rsidRPr="004464DB">
        <w:rPr>
          <w:rFonts w:eastAsia="MS Mincho"/>
          <w:bCs/>
          <w:i/>
          <w:iCs/>
          <w:sz w:val="20"/>
          <w:szCs w:val="20"/>
          <w:lang w:eastAsia="ja-JP"/>
        </w:rPr>
        <w:t xml:space="preserve"> LTE uplink subframe designated by subframeAssignment-r15</w:t>
      </w:r>
    </w:p>
    <w:p w14:paraId="5520D51D" w14:textId="0BC8673A" w:rsidR="00874BB3" w:rsidRDefault="004464DB" w:rsidP="004464DB">
      <w:pPr>
        <w:overflowPunct w:val="0"/>
        <w:autoSpaceDE w:val="0"/>
        <w:autoSpaceDN w:val="0"/>
        <w:adjustRightInd w:val="0"/>
        <w:jc w:val="both"/>
        <w:textAlignment w:val="baseline"/>
        <w:rPr>
          <w:rFonts w:eastAsia="MS Mincho"/>
          <w:bCs/>
          <w:i/>
          <w:iCs/>
          <w:sz w:val="20"/>
          <w:szCs w:val="20"/>
          <w:lang w:eastAsia="ja-JP"/>
        </w:rPr>
      </w:pPr>
      <w:r w:rsidRPr="004464DB">
        <w:rPr>
          <w:rFonts w:eastAsia="MS Mincho"/>
          <w:bCs/>
          <w:i/>
          <w:iCs/>
          <w:sz w:val="20"/>
          <w:szCs w:val="20"/>
          <w:lang w:eastAsia="ja-JP"/>
        </w:rPr>
        <w:t>- The last LTE symbol thereof is reserved and not transmitted.</w:t>
      </w:r>
    </w:p>
    <w:p w14:paraId="222CC3B6" w14:textId="2A5CD3F7" w:rsidR="004464DB" w:rsidRDefault="004464DB" w:rsidP="004464DB">
      <w:pPr>
        <w:overflowPunct w:val="0"/>
        <w:autoSpaceDE w:val="0"/>
        <w:autoSpaceDN w:val="0"/>
        <w:adjustRightInd w:val="0"/>
        <w:jc w:val="both"/>
        <w:textAlignment w:val="baseline"/>
        <w:rPr>
          <w:rFonts w:eastAsia="MS Mincho"/>
          <w:bCs/>
          <w:i/>
          <w:iCs/>
          <w:sz w:val="20"/>
          <w:szCs w:val="20"/>
          <w:lang w:eastAsia="ja-JP"/>
        </w:rPr>
      </w:pPr>
    </w:p>
    <w:p w14:paraId="463C8312" w14:textId="77777777" w:rsidR="004464DB" w:rsidRPr="0030775B" w:rsidRDefault="004464DB" w:rsidP="004464DB">
      <w:pPr>
        <w:overflowPunct w:val="0"/>
        <w:autoSpaceDE w:val="0"/>
        <w:autoSpaceDN w:val="0"/>
        <w:adjustRightInd w:val="0"/>
        <w:jc w:val="both"/>
        <w:textAlignment w:val="baseline"/>
        <w:rPr>
          <w:rFonts w:eastAsia="MS Mincho"/>
          <w:sz w:val="20"/>
          <w:szCs w:val="20"/>
          <w:lang w:eastAsia="zh-CN"/>
        </w:rPr>
      </w:pPr>
    </w:p>
    <w:p w14:paraId="0C5B0779" w14:textId="1D5A1762"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sidR="008E4E26">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w:t>
      </w:r>
      <w:r w:rsidR="00874BB3" w:rsidRPr="00874BB3">
        <w:rPr>
          <w:rFonts w:eastAsia="MS Mincho"/>
          <w:sz w:val="20"/>
          <w:szCs w:val="20"/>
          <w:lang w:eastAsia="ja-JP"/>
        </w:rPr>
        <w:t>R1-19</w:t>
      </w:r>
      <w:r w:rsidR="00BF433D">
        <w:rPr>
          <w:rFonts w:eastAsia="MS Mincho"/>
          <w:sz w:val="20"/>
          <w:szCs w:val="20"/>
          <w:lang w:eastAsia="ja-JP"/>
        </w:rPr>
        <w:t>10108</w:t>
      </w:r>
      <w:r w:rsidR="00874BB3" w:rsidRPr="00874BB3">
        <w:rPr>
          <w:rFonts w:eastAsia="MS Mincho"/>
          <w:sz w:val="20"/>
          <w:szCs w:val="20"/>
          <w:lang w:eastAsia="ja-JP"/>
        </w:rPr>
        <w:t xml:space="preserve">, “Discussion on single Tx switched uplink solution for EN-DC”, ZTE </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653CDBA9" w14:textId="77777777" w:rsidR="00BF433D" w:rsidRPr="00BF433D" w:rsidRDefault="00BF433D" w:rsidP="00BF433D">
      <w:pPr>
        <w:rPr>
          <w:i/>
          <w:sz w:val="20"/>
          <w:szCs w:val="20"/>
          <w:lang w:eastAsia="zh-CN"/>
        </w:rPr>
      </w:pPr>
      <w:r w:rsidRPr="00BF433D">
        <w:rPr>
          <w:b/>
          <w:i/>
          <w:sz w:val="20"/>
          <w:szCs w:val="20"/>
          <w:lang w:eastAsia="zh-CN"/>
        </w:rPr>
        <w:t>Observation 1</w:t>
      </w:r>
      <w:r w:rsidRPr="00BF433D">
        <w:rPr>
          <w:i/>
          <w:sz w:val="20"/>
          <w:szCs w:val="20"/>
          <w:lang w:eastAsia="zh-CN"/>
        </w:rPr>
        <w:t>: For SUO with EN-DC, always dropping NR PUSCH in case of collision will cause undesirable performance loss in NR side.</w:t>
      </w:r>
    </w:p>
    <w:p w14:paraId="6AC3C72C" w14:textId="77777777" w:rsidR="00BF433D" w:rsidRPr="00BF433D" w:rsidRDefault="00BF433D" w:rsidP="00BF433D">
      <w:pPr>
        <w:rPr>
          <w:i/>
          <w:iCs/>
          <w:sz w:val="20"/>
          <w:szCs w:val="20"/>
          <w:lang w:eastAsia="zh-CN"/>
        </w:rPr>
      </w:pPr>
      <w:r w:rsidRPr="00BF433D">
        <w:rPr>
          <w:rFonts w:hint="eastAsia"/>
          <w:b/>
          <w:bCs/>
          <w:i/>
          <w:iCs/>
          <w:sz w:val="20"/>
          <w:szCs w:val="20"/>
          <w:lang w:eastAsia="zh-CN"/>
        </w:rPr>
        <w:t>Proposal 1</w:t>
      </w:r>
      <w:r w:rsidRPr="00BF433D">
        <w:rPr>
          <w:rFonts w:hint="eastAsia"/>
          <w:i/>
          <w:iCs/>
          <w:sz w:val="20"/>
          <w:szCs w:val="20"/>
          <w:lang w:eastAsia="zh-CN"/>
        </w:rPr>
        <w:t xml:space="preserve">: In order to reduce the implementation impact of the ongoing Rel-15 SUO for EN-DC with LTE FDD </w:t>
      </w:r>
      <w:proofErr w:type="spellStart"/>
      <w:r w:rsidRPr="00BF433D">
        <w:rPr>
          <w:rFonts w:hint="eastAsia"/>
          <w:i/>
          <w:iCs/>
          <w:sz w:val="20"/>
          <w:szCs w:val="20"/>
          <w:lang w:eastAsia="zh-CN"/>
        </w:rPr>
        <w:t>PCell</w:t>
      </w:r>
      <w:proofErr w:type="spellEnd"/>
      <w:r w:rsidRPr="00BF433D">
        <w:rPr>
          <w:rFonts w:hint="eastAsia"/>
          <w:i/>
          <w:iCs/>
          <w:sz w:val="20"/>
          <w:szCs w:val="20"/>
          <w:lang w:eastAsia="zh-CN"/>
        </w:rPr>
        <w:t>, it</w:t>
      </w:r>
      <w:r w:rsidRPr="00BF433D">
        <w:rPr>
          <w:i/>
          <w:iCs/>
          <w:sz w:val="20"/>
          <w:szCs w:val="20"/>
          <w:lang w:eastAsia="zh-CN"/>
        </w:rPr>
        <w:t>’</w:t>
      </w:r>
      <w:r w:rsidRPr="00BF433D">
        <w:rPr>
          <w:rFonts w:hint="eastAsia"/>
          <w:i/>
          <w:iCs/>
          <w:sz w:val="20"/>
          <w:szCs w:val="20"/>
          <w:lang w:eastAsia="zh-CN"/>
        </w:rPr>
        <w:t>s desirable to reuse the Rel-15 SUO mechanism for dual Tx UEs.</w:t>
      </w:r>
    </w:p>
    <w:p w14:paraId="73BCC896" w14:textId="77777777" w:rsidR="00BF433D" w:rsidRPr="00BF433D" w:rsidRDefault="00BF433D" w:rsidP="00BF433D">
      <w:pPr>
        <w:rPr>
          <w:i/>
          <w:sz w:val="20"/>
          <w:szCs w:val="20"/>
          <w:lang w:eastAsia="zh-CN"/>
        </w:rPr>
      </w:pPr>
      <w:r w:rsidRPr="00BF433D">
        <w:rPr>
          <w:b/>
          <w:i/>
          <w:sz w:val="20"/>
          <w:szCs w:val="20"/>
          <w:lang w:eastAsia="zh-CN"/>
        </w:rPr>
        <w:t>Proposal 2</w:t>
      </w:r>
      <w:r w:rsidRPr="00BF433D">
        <w:rPr>
          <w:i/>
          <w:sz w:val="20"/>
          <w:szCs w:val="20"/>
          <w:lang w:eastAsia="zh-CN"/>
        </w:rPr>
        <w:t>: Both Case 1 and Case 2 HARQ timing are supported for dual Tx UEs to realize single uplink in Rel-16. Network configures either Case 1 or Case 2 HARQ timing for UE via RRC signaling.</w:t>
      </w:r>
    </w:p>
    <w:p w14:paraId="2C680806" w14:textId="77777777" w:rsidR="00BF433D" w:rsidRPr="00BF433D" w:rsidRDefault="00BF433D" w:rsidP="00BF433D">
      <w:pPr>
        <w:rPr>
          <w:i/>
          <w:sz w:val="20"/>
          <w:szCs w:val="20"/>
          <w:lang w:eastAsia="zh-CN"/>
        </w:rPr>
      </w:pPr>
      <w:r w:rsidRPr="00BF433D">
        <w:rPr>
          <w:b/>
          <w:i/>
          <w:sz w:val="20"/>
          <w:szCs w:val="20"/>
          <w:lang w:eastAsia="zh-CN"/>
        </w:rPr>
        <w:t>Proposal 3</w:t>
      </w:r>
      <w:r w:rsidRPr="00BF433D">
        <w:rPr>
          <w:i/>
          <w:sz w:val="20"/>
          <w:szCs w:val="20"/>
          <w:lang w:eastAsia="zh-CN"/>
        </w:rPr>
        <w:t xml:space="preserve">: Reuse the Rel-15 single Tx design for dual Tx UE in case of Case 1 HARQ timing. Do not support the case that all uplink subframes can be scheduled for LTE for Case 1 HARQ timing. </w:t>
      </w:r>
    </w:p>
    <w:p w14:paraId="2E088674" w14:textId="77777777" w:rsidR="00BF433D" w:rsidRPr="00BF433D" w:rsidRDefault="00BF433D" w:rsidP="00BF433D">
      <w:pPr>
        <w:rPr>
          <w:i/>
          <w:sz w:val="20"/>
          <w:szCs w:val="20"/>
          <w:lang w:eastAsia="zh-CN"/>
        </w:rPr>
      </w:pPr>
      <w:r w:rsidRPr="00BF433D">
        <w:rPr>
          <w:b/>
          <w:i/>
          <w:sz w:val="20"/>
          <w:szCs w:val="20"/>
          <w:lang w:eastAsia="zh-CN"/>
        </w:rPr>
        <w:t>Proposal 4</w:t>
      </w:r>
      <w:r w:rsidRPr="00BF433D">
        <w:rPr>
          <w:i/>
          <w:sz w:val="20"/>
          <w:szCs w:val="20"/>
          <w:lang w:eastAsia="zh-CN"/>
        </w:rPr>
        <w:t>: Reuse the same UE capability field and RRC signaling field designed for Rel-15 SUO for dual Tx UE with potential update to cover the case of harmonic interference and dual Tx.</w:t>
      </w:r>
    </w:p>
    <w:p w14:paraId="181AD36E" w14:textId="77777777" w:rsidR="00BF433D" w:rsidRPr="00BF433D" w:rsidRDefault="00BF433D" w:rsidP="00BF433D">
      <w:pPr>
        <w:rPr>
          <w:rFonts w:eastAsia="MS Mincho"/>
          <w:i/>
          <w:sz w:val="20"/>
          <w:szCs w:val="20"/>
        </w:rPr>
      </w:pPr>
      <w:r w:rsidRPr="00BF433D">
        <w:rPr>
          <w:b/>
          <w:i/>
          <w:sz w:val="20"/>
          <w:szCs w:val="20"/>
          <w:lang w:val="en-GB" w:eastAsia="zh-CN"/>
        </w:rPr>
        <w:t xml:space="preserve">Proposal </w:t>
      </w:r>
      <w:r w:rsidRPr="00BF433D">
        <w:rPr>
          <w:b/>
          <w:i/>
          <w:sz w:val="20"/>
          <w:szCs w:val="20"/>
          <w:lang w:eastAsia="zh-CN"/>
        </w:rPr>
        <w:t>5</w:t>
      </w:r>
      <w:r w:rsidRPr="00BF433D">
        <w:rPr>
          <w:i/>
          <w:sz w:val="20"/>
          <w:szCs w:val="20"/>
          <w:lang w:val="en-GB" w:eastAsia="zh-CN"/>
        </w:rPr>
        <w:t xml:space="preserve">: For SUO in EN-DC with LTE TDD </w:t>
      </w:r>
      <w:proofErr w:type="spellStart"/>
      <w:r w:rsidRPr="00BF433D">
        <w:rPr>
          <w:i/>
          <w:sz w:val="20"/>
          <w:szCs w:val="20"/>
          <w:lang w:val="en-GB" w:eastAsia="zh-CN"/>
        </w:rPr>
        <w:t>PCell</w:t>
      </w:r>
      <w:proofErr w:type="spellEnd"/>
      <w:r w:rsidRPr="00BF433D">
        <w:rPr>
          <w:i/>
          <w:sz w:val="20"/>
          <w:szCs w:val="20"/>
          <w:lang w:val="en-GB" w:eastAsia="zh-CN"/>
        </w:rPr>
        <w:t xml:space="preserve"> and UE is configured with DL-reference UL/DL configuration,</w:t>
      </w:r>
      <w:r w:rsidRPr="00BF433D">
        <w:rPr>
          <w:rFonts w:hint="eastAsia"/>
          <w:i/>
          <w:sz w:val="20"/>
          <w:szCs w:val="20"/>
          <w:lang w:val="en-GB" w:eastAsia="zh-CN"/>
        </w:rPr>
        <w:t xml:space="preserve"> </w:t>
      </w:r>
      <w:r w:rsidRPr="00BF433D">
        <w:rPr>
          <w:rFonts w:eastAsia="MS Mincho"/>
          <w:i/>
          <w:sz w:val="20"/>
          <w:szCs w:val="20"/>
        </w:rPr>
        <w:t xml:space="preserve">configure a default ARI value from PUCCH format 3/4/5, e.g., ARI=00. </w:t>
      </w:r>
    </w:p>
    <w:p w14:paraId="582DDAC8" w14:textId="77777777" w:rsidR="00BF433D" w:rsidRPr="00BF433D" w:rsidRDefault="00BF433D" w:rsidP="00BF433D">
      <w:pPr>
        <w:numPr>
          <w:ilvl w:val="0"/>
          <w:numId w:val="30"/>
        </w:numPr>
        <w:overflowPunct w:val="0"/>
        <w:autoSpaceDE w:val="0"/>
        <w:autoSpaceDN w:val="0"/>
        <w:adjustRightInd w:val="0"/>
        <w:jc w:val="both"/>
        <w:textAlignment w:val="baseline"/>
        <w:rPr>
          <w:rFonts w:eastAsia="MS Mincho"/>
          <w:i/>
          <w:sz w:val="20"/>
          <w:szCs w:val="20"/>
        </w:rPr>
      </w:pPr>
      <w:r w:rsidRPr="00BF433D">
        <w:rPr>
          <w:rFonts w:eastAsia="MS Mincho"/>
          <w:i/>
          <w:sz w:val="20"/>
          <w:szCs w:val="20"/>
        </w:rPr>
        <w:t>If UE only receives DAI=1, UE uses the default ARI value to determine the PUCCH format and resource.</w:t>
      </w:r>
    </w:p>
    <w:p w14:paraId="722F10DB" w14:textId="77777777" w:rsidR="00BF433D" w:rsidRPr="00BF433D" w:rsidRDefault="00BF433D" w:rsidP="00BF433D">
      <w:pPr>
        <w:numPr>
          <w:ilvl w:val="0"/>
          <w:numId w:val="30"/>
        </w:numPr>
        <w:overflowPunct w:val="0"/>
        <w:autoSpaceDE w:val="0"/>
        <w:autoSpaceDN w:val="0"/>
        <w:adjustRightInd w:val="0"/>
        <w:jc w:val="both"/>
        <w:textAlignment w:val="baseline"/>
        <w:rPr>
          <w:rFonts w:eastAsia="MS Mincho"/>
          <w:i/>
          <w:sz w:val="20"/>
          <w:szCs w:val="20"/>
        </w:rPr>
      </w:pPr>
      <w:r w:rsidRPr="00BF433D">
        <w:rPr>
          <w:rFonts w:eastAsiaTheme="minorEastAsia" w:hint="eastAsia"/>
          <w:i/>
          <w:sz w:val="20"/>
          <w:szCs w:val="20"/>
          <w:lang w:eastAsia="zh-CN"/>
        </w:rPr>
        <w:t>I</w:t>
      </w:r>
      <w:r w:rsidRPr="00BF433D">
        <w:rPr>
          <w:rFonts w:eastAsiaTheme="minorEastAsia"/>
          <w:i/>
          <w:sz w:val="20"/>
          <w:szCs w:val="20"/>
          <w:lang w:eastAsia="zh-CN"/>
        </w:rPr>
        <w:t>f UE receives DAI=1 and SPS transmission, UE uses the default ARI value to determine the PUCCH format and resource.</w:t>
      </w:r>
    </w:p>
    <w:p w14:paraId="12A69879" w14:textId="77777777" w:rsidR="00BF433D" w:rsidRPr="00BF433D" w:rsidRDefault="00BF433D" w:rsidP="00BF433D">
      <w:pPr>
        <w:rPr>
          <w:i/>
          <w:sz w:val="20"/>
          <w:szCs w:val="20"/>
          <w:lang w:eastAsia="zh-CN"/>
        </w:rPr>
      </w:pPr>
      <w:r w:rsidRPr="00BF433D">
        <w:rPr>
          <w:b/>
          <w:i/>
          <w:sz w:val="20"/>
          <w:szCs w:val="20"/>
          <w:lang w:eastAsia="zh-CN"/>
        </w:rPr>
        <w:t>Proposal 6</w:t>
      </w:r>
      <w:r w:rsidRPr="00BF433D">
        <w:rPr>
          <w:i/>
          <w:sz w:val="20"/>
          <w:szCs w:val="20"/>
          <w:lang w:eastAsia="zh-CN"/>
        </w:rPr>
        <w:t xml:space="preserve">: For SUO with EN-DC in case of collision, if the NR PUSCH grant arrives later than the LTE PUSCH grant, </w:t>
      </w:r>
      <w:r w:rsidRPr="00BF433D">
        <w:rPr>
          <w:rFonts w:hint="eastAsia"/>
          <w:i/>
          <w:sz w:val="20"/>
          <w:szCs w:val="20"/>
          <w:lang w:eastAsia="zh-CN"/>
        </w:rPr>
        <w:t xml:space="preserve">a </w:t>
      </w:r>
      <w:r w:rsidRPr="00BF433D">
        <w:rPr>
          <w:i/>
          <w:sz w:val="20"/>
          <w:szCs w:val="20"/>
          <w:lang w:eastAsia="zh-CN"/>
        </w:rPr>
        <w:t>UE is expected to drop NR PUSCH;</w:t>
      </w:r>
      <w:r w:rsidRPr="00BF433D">
        <w:rPr>
          <w:rFonts w:hint="eastAsia"/>
          <w:i/>
          <w:sz w:val="20"/>
          <w:szCs w:val="20"/>
          <w:lang w:eastAsia="zh-CN"/>
        </w:rPr>
        <w:t xml:space="preserve"> </w:t>
      </w:r>
      <w:r w:rsidRPr="00BF433D">
        <w:rPr>
          <w:i/>
          <w:sz w:val="20"/>
          <w:szCs w:val="20"/>
          <w:lang w:eastAsia="zh-CN"/>
        </w:rPr>
        <w:t xml:space="preserve">otherwise, </w:t>
      </w:r>
      <w:r w:rsidRPr="00BF433D">
        <w:rPr>
          <w:rFonts w:hint="eastAsia"/>
          <w:i/>
          <w:sz w:val="20"/>
          <w:szCs w:val="20"/>
          <w:lang w:eastAsia="zh-CN"/>
        </w:rPr>
        <w:t xml:space="preserve">the </w:t>
      </w:r>
      <w:r w:rsidRPr="00BF433D">
        <w:rPr>
          <w:i/>
          <w:sz w:val="20"/>
          <w:szCs w:val="20"/>
          <w:lang w:eastAsia="zh-CN"/>
        </w:rPr>
        <w:t>UE is expected to drop LTE PUSCH.</w:t>
      </w:r>
    </w:p>
    <w:p w14:paraId="1C3417A0" w14:textId="77777777" w:rsidR="00BF433D" w:rsidRPr="00BF433D" w:rsidRDefault="00BF433D" w:rsidP="00BF433D">
      <w:pPr>
        <w:rPr>
          <w:i/>
          <w:sz w:val="20"/>
          <w:szCs w:val="20"/>
          <w:lang w:val="en-GB" w:eastAsia="zh-CN"/>
        </w:rPr>
      </w:pPr>
      <w:r w:rsidRPr="00BF433D">
        <w:rPr>
          <w:b/>
          <w:i/>
          <w:sz w:val="20"/>
          <w:szCs w:val="20"/>
          <w:lang w:val="en-GB" w:eastAsia="zh-CN"/>
        </w:rPr>
        <w:t xml:space="preserve">Proposal </w:t>
      </w:r>
      <w:r w:rsidRPr="00BF433D">
        <w:rPr>
          <w:b/>
          <w:i/>
          <w:sz w:val="20"/>
          <w:szCs w:val="20"/>
          <w:lang w:eastAsia="zh-CN"/>
        </w:rPr>
        <w:t>7</w:t>
      </w:r>
      <w:r w:rsidRPr="00BF433D">
        <w:rPr>
          <w:i/>
          <w:sz w:val="20"/>
          <w:szCs w:val="20"/>
          <w:lang w:val="en-GB" w:eastAsia="zh-CN"/>
        </w:rPr>
        <w:t>: A UE is expected to drop LTE PUSCH if this LTE PUSCH collides with NR PUCCH resources configured by RRC</w:t>
      </w:r>
      <w:r w:rsidRPr="00BF433D">
        <w:rPr>
          <w:rFonts w:hint="eastAsia"/>
          <w:i/>
          <w:sz w:val="20"/>
          <w:szCs w:val="20"/>
          <w:lang w:eastAsia="zh-CN"/>
        </w:rPr>
        <w:t xml:space="preserve"> even if there is no actual transmission in this PUCCH resources</w:t>
      </w:r>
      <w:r w:rsidRPr="00BF433D">
        <w:rPr>
          <w:i/>
          <w:sz w:val="20"/>
          <w:szCs w:val="20"/>
          <w:lang w:val="en-GB" w:eastAsia="zh-CN"/>
        </w:rPr>
        <w:t>.</w:t>
      </w:r>
    </w:p>
    <w:p w14:paraId="157B1B69" w14:textId="77777777" w:rsidR="00BF433D" w:rsidRPr="00BF433D" w:rsidRDefault="00BF433D" w:rsidP="00BF433D">
      <w:pPr>
        <w:rPr>
          <w:i/>
          <w:sz w:val="20"/>
          <w:szCs w:val="20"/>
          <w:lang w:val="en-GB" w:eastAsia="zh-CN"/>
        </w:rPr>
      </w:pPr>
      <w:r w:rsidRPr="00BF433D">
        <w:rPr>
          <w:b/>
          <w:i/>
          <w:sz w:val="20"/>
          <w:szCs w:val="20"/>
          <w:lang w:val="en-GB" w:eastAsia="zh-CN"/>
        </w:rPr>
        <w:t xml:space="preserve">Proposal </w:t>
      </w:r>
      <w:r w:rsidRPr="00BF433D">
        <w:rPr>
          <w:b/>
          <w:i/>
          <w:sz w:val="20"/>
          <w:szCs w:val="20"/>
          <w:lang w:eastAsia="zh-CN"/>
        </w:rPr>
        <w:t>8</w:t>
      </w:r>
      <w:r w:rsidRPr="00BF433D">
        <w:rPr>
          <w:i/>
          <w:sz w:val="20"/>
          <w:szCs w:val="20"/>
          <w:lang w:val="en-GB" w:eastAsia="zh-CN"/>
        </w:rPr>
        <w:t>: For type 1 UE incapable of dual PA, LTE PUSCH is only allowed in the UL subframes designated as UL in the DL-reference configuration.</w:t>
      </w:r>
    </w:p>
    <w:p w14:paraId="2ED74D28" w14:textId="77777777" w:rsidR="00BF433D" w:rsidRPr="00BF433D" w:rsidRDefault="00BF433D" w:rsidP="00BF433D">
      <w:pPr>
        <w:rPr>
          <w:i/>
          <w:sz w:val="20"/>
          <w:szCs w:val="20"/>
          <w:lang w:val="en-GB" w:eastAsia="zh-CN"/>
        </w:rPr>
      </w:pPr>
      <w:r w:rsidRPr="00BF433D">
        <w:rPr>
          <w:b/>
          <w:i/>
          <w:sz w:val="20"/>
          <w:szCs w:val="20"/>
          <w:lang w:val="en-GB" w:eastAsia="zh-CN"/>
        </w:rPr>
        <w:t xml:space="preserve">Proposal </w:t>
      </w:r>
      <w:r w:rsidRPr="00BF433D">
        <w:rPr>
          <w:b/>
          <w:i/>
          <w:sz w:val="20"/>
          <w:szCs w:val="20"/>
          <w:lang w:eastAsia="zh-CN"/>
        </w:rPr>
        <w:t>9</w:t>
      </w:r>
      <w:r w:rsidRPr="00BF433D">
        <w:rPr>
          <w:i/>
          <w:sz w:val="20"/>
          <w:szCs w:val="20"/>
          <w:lang w:val="en-GB" w:eastAsia="zh-CN"/>
        </w:rPr>
        <w:t xml:space="preserve">: For Rel-16 SUO for EN-DC with LTE TDD </w:t>
      </w:r>
      <w:proofErr w:type="spellStart"/>
      <w:r w:rsidRPr="00BF433D">
        <w:rPr>
          <w:i/>
          <w:sz w:val="20"/>
          <w:szCs w:val="20"/>
          <w:lang w:val="en-GB" w:eastAsia="zh-CN"/>
        </w:rPr>
        <w:t>PCell</w:t>
      </w:r>
      <w:proofErr w:type="spellEnd"/>
      <w:r w:rsidRPr="00BF433D">
        <w:rPr>
          <w:i/>
          <w:sz w:val="20"/>
          <w:szCs w:val="20"/>
          <w:lang w:val="en-GB" w:eastAsia="zh-CN"/>
        </w:rPr>
        <w:t>, LTE PRACH and SRS transmission are only allowed to transmit in the subframes designated as UL in DL-reference configuration.</w:t>
      </w:r>
    </w:p>
    <w:p w14:paraId="70A41F78" w14:textId="27BE685D" w:rsidR="00952F19" w:rsidRDefault="00952F19" w:rsidP="005A4D29">
      <w:pPr>
        <w:overflowPunct w:val="0"/>
        <w:autoSpaceDE w:val="0"/>
        <w:autoSpaceDN w:val="0"/>
        <w:adjustRightInd w:val="0"/>
        <w:jc w:val="both"/>
        <w:textAlignment w:val="baseline"/>
        <w:rPr>
          <w:rFonts w:eastAsia="MS Mincho"/>
          <w:sz w:val="20"/>
          <w:szCs w:val="20"/>
          <w:lang w:val="en-GB" w:eastAsia="ja-JP"/>
        </w:rPr>
      </w:pPr>
    </w:p>
    <w:p w14:paraId="4EB686FC" w14:textId="76D3E2C1" w:rsidR="00EC7B2C" w:rsidRDefault="00EC7B2C" w:rsidP="005A4D29">
      <w:pPr>
        <w:overflowPunct w:val="0"/>
        <w:autoSpaceDE w:val="0"/>
        <w:autoSpaceDN w:val="0"/>
        <w:adjustRightInd w:val="0"/>
        <w:jc w:val="both"/>
        <w:textAlignment w:val="baseline"/>
        <w:rPr>
          <w:rFonts w:eastAsia="MS Mincho"/>
          <w:sz w:val="20"/>
          <w:szCs w:val="20"/>
          <w:lang w:val="en-GB" w:eastAsia="ja-JP"/>
        </w:rPr>
      </w:pPr>
    </w:p>
    <w:p w14:paraId="39AF045E" w14:textId="3DE745DE" w:rsidR="00EC7B2C" w:rsidRDefault="00EC7B2C" w:rsidP="005A4D2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val="en-GB" w:eastAsia="ja-JP"/>
        </w:rPr>
        <w:fldChar w:fldCharType="begin"/>
      </w:r>
      <w:r>
        <w:rPr>
          <w:rFonts w:eastAsia="MS Mincho"/>
          <w:sz w:val="20"/>
          <w:szCs w:val="20"/>
          <w:lang w:val="en-GB" w:eastAsia="ja-JP"/>
        </w:rPr>
        <w:instrText xml:space="preserve"> REF _Ref5199343 \r \h </w:instrText>
      </w:r>
      <w:r>
        <w:rPr>
          <w:rFonts w:eastAsia="MS Mincho"/>
          <w:sz w:val="20"/>
          <w:szCs w:val="20"/>
          <w:lang w:val="en-GB" w:eastAsia="ja-JP"/>
        </w:rPr>
      </w:r>
      <w:r>
        <w:rPr>
          <w:rFonts w:eastAsia="MS Mincho"/>
          <w:sz w:val="20"/>
          <w:szCs w:val="20"/>
          <w:lang w:val="en-GB" w:eastAsia="ja-JP"/>
        </w:rPr>
        <w:fldChar w:fldCharType="separate"/>
      </w:r>
      <w:r w:rsidR="008E4E26">
        <w:rPr>
          <w:rFonts w:eastAsia="MS Mincho"/>
          <w:sz w:val="20"/>
          <w:szCs w:val="20"/>
          <w:lang w:val="en-GB" w:eastAsia="ja-JP"/>
        </w:rPr>
        <w:t>[3]</w:t>
      </w:r>
      <w:r>
        <w:rPr>
          <w:rFonts w:eastAsia="MS Mincho"/>
          <w:sz w:val="20"/>
          <w:szCs w:val="20"/>
          <w:lang w:val="en-GB" w:eastAsia="ja-JP"/>
        </w:rPr>
        <w:fldChar w:fldCharType="end"/>
      </w:r>
      <w:r>
        <w:rPr>
          <w:rFonts w:eastAsia="MS Mincho"/>
          <w:sz w:val="20"/>
          <w:szCs w:val="20"/>
          <w:lang w:val="en-GB" w:eastAsia="ja-JP"/>
        </w:rPr>
        <w:t xml:space="preserve"> </w:t>
      </w:r>
      <w:r w:rsidRPr="00EC7B2C">
        <w:rPr>
          <w:rFonts w:eastAsia="MS Mincho"/>
          <w:sz w:val="20"/>
          <w:szCs w:val="20"/>
          <w:lang w:eastAsia="ja-JP"/>
        </w:rPr>
        <w:t>R1-19</w:t>
      </w:r>
      <w:r w:rsidR="002D59F6">
        <w:rPr>
          <w:rFonts w:eastAsia="MS Mincho"/>
          <w:sz w:val="20"/>
          <w:szCs w:val="20"/>
          <w:lang w:eastAsia="ja-JP"/>
        </w:rPr>
        <w:t>10507</w:t>
      </w:r>
      <w:r w:rsidRPr="00EC7B2C">
        <w:rPr>
          <w:rFonts w:eastAsia="MS Mincho"/>
          <w:sz w:val="20"/>
          <w:szCs w:val="20"/>
          <w:lang w:eastAsia="ja-JP"/>
        </w:rPr>
        <w:t>, “Enhancements to single Tx switched UL for EN-DC”, Samsung</w:t>
      </w:r>
    </w:p>
    <w:p w14:paraId="6F822869" w14:textId="461082A0" w:rsidR="00EC7B2C" w:rsidRDefault="00EC7B2C" w:rsidP="005A4D29">
      <w:pPr>
        <w:overflowPunct w:val="0"/>
        <w:autoSpaceDE w:val="0"/>
        <w:autoSpaceDN w:val="0"/>
        <w:adjustRightInd w:val="0"/>
        <w:jc w:val="both"/>
        <w:textAlignment w:val="baseline"/>
        <w:rPr>
          <w:rFonts w:eastAsia="MS Mincho"/>
          <w:sz w:val="20"/>
          <w:szCs w:val="20"/>
          <w:lang w:eastAsia="ja-JP"/>
        </w:rPr>
      </w:pPr>
    </w:p>
    <w:p w14:paraId="6AA3AC2D" w14:textId="77777777" w:rsidR="00EC7B2C" w:rsidRPr="00EC7B2C" w:rsidRDefault="00EC7B2C" w:rsidP="00EC7B2C">
      <w:pPr>
        <w:spacing w:before="60" w:line="360" w:lineRule="auto"/>
        <w:jc w:val="both"/>
        <w:rPr>
          <w:rFonts w:eastAsia="Malgun Gothic"/>
          <w:i/>
          <w:sz w:val="20"/>
          <w:szCs w:val="20"/>
          <w:lang w:val="en-GB"/>
        </w:rPr>
      </w:pPr>
      <w:r w:rsidRPr="00EC7B2C">
        <w:rPr>
          <w:rFonts w:eastAsia="Malgun Gothic"/>
          <w:b/>
          <w:i/>
          <w:sz w:val="20"/>
          <w:szCs w:val="20"/>
          <w:lang w:val="en-GB"/>
        </w:rPr>
        <w:t>Proposal 1</w:t>
      </w:r>
      <w:r w:rsidRPr="00EC7B2C">
        <w:rPr>
          <w:rFonts w:eastAsia="Malgun Gothic"/>
          <w:i/>
          <w:sz w:val="20"/>
          <w:szCs w:val="20"/>
          <w:lang w:val="en-GB"/>
        </w:rPr>
        <w:t>: NR PUSCH can be dropped if there is a collision between LTE PUSCH and NR PUSCH.</w:t>
      </w:r>
    </w:p>
    <w:p w14:paraId="2411372E" w14:textId="77777777" w:rsidR="00EC7B2C" w:rsidRPr="00EC7B2C" w:rsidRDefault="00EC7B2C" w:rsidP="00EC7B2C">
      <w:pPr>
        <w:spacing w:before="60" w:after="60" w:line="288" w:lineRule="auto"/>
        <w:jc w:val="both"/>
        <w:rPr>
          <w:rFonts w:eastAsia="Malgun Gothic"/>
          <w:sz w:val="20"/>
          <w:szCs w:val="20"/>
          <w:lang w:val="en-GB"/>
        </w:rPr>
      </w:pPr>
      <w:r w:rsidRPr="00EC7B2C">
        <w:rPr>
          <w:rFonts w:eastAsia="Malgun Gothic"/>
          <w:b/>
          <w:i/>
          <w:sz w:val="20"/>
          <w:szCs w:val="20"/>
          <w:lang w:val="en-GB"/>
        </w:rPr>
        <w:t>Proposal 2</w:t>
      </w:r>
      <w:r w:rsidRPr="00EC7B2C">
        <w:rPr>
          <w:rFonts w:eastAsia="Malgun Gothic"/>
          <w:i/>
          <w:sz w:val="20"/>
          <w:szCs w:val="20"/>
          <w:lang w:val="en-GB"/>
        </w:rPr>
        <w:t xml:space="preserve">: For EN-DC between LTE TDD </w:t>
      </w:r>
      <w:proofErr w:type="spellStart"/>
      <w:r w:rsidRPr="00EC7B2C">
        <w:rPr>
          <w:rFonts w:eastAsia="Malgun Gothic"/>
          <w:i/>
          <w:sz w:val="20"/>
          <w:szCs w:val="20"/>
          <w:lang w:val="en-GB"/>
        </w:rPr>
        <w:t>PCell</w:t>
      </w:r>
      <w:proofErr w:type="spellEnd"/>
      <w:r w:rsidRPr="00EC7B2C">
        <w:rPr>
          <w:rFonts w:eastAsia="Malgun Gothic"/>
          <w:i/>
          <w:sz w:val="20"/>
          <w:szCs w:val="20"/>
          <w:lang w:val="en-GB"/>
        </w:rPr>
        <w:t xml:space="preserve"> and NR </w:t>
      </w:r>
      <w:proofErr w:type="spellStart"/>
      <w:r w:rsidRPr="00EC7B2C">
        <w:rPr>
          <w:rFonts w:eastAsia="Malgun Gothic"/>
          <w:i/>
          <w:sz w:val="20"/>
          <w:szCs w:val="20"/>
          <w:lang w:val="en-GB"/>
        </w:rPr>
        <w:t>SCell</w:t>
      </w:r>
      <w:proofErr w:type="spellEnd"/>
      <w:r w:rsidRPr="00EC7B2C">
        <w:rPr>
          <w:rFonts w:eastAsia="Malgun Gothic"/>
          <w:i/>
          <w:sz w:val="20"/>
          <w:szCs w:val="20"/>
          <w:lang w:val="en-GB"/>
        </w:rPr>
        <w:t>, if the UE receives DAI=1 or only SPS related PDCCH/PDSCH, the UE uses one PUCCH resource value (e.g. ARI=00) of four PUCCH resource values which are already RRC configured for the use of PUCCH format 3/4/5</w:t>
      </w:r>
      <w:r w:rsidRPr="00EC7B2C">
        <w:rPr>
          <w:rFonts w:eastAsia="Malgun Gothic"/>
          <w:sz w:val="20"/>
          <w:szCs w:val="20"/>
          <w:lang w:val="en-GB"/>
        </w:rPr>
        <w:t>.</w:t>
      </w:r>
    </w:p>
    <w:p w14:paraId="437EAAB7" w14:textId="77777777" w:rsidR="00EC7B2C" w:rsidRPr="00EC7B2C" w:rsidRDefault="00EC7B2C" w:rsidP="00EC7B2C">
      <w:pPr>
        <w:spacing w:before="60" w:after="60" w:line="288" w:lineRule="auto"/>
        <w:jc w:val="both"/>
        <w:rPr>
          <w:rFonts w:eastAsia="Malgun Gothic"/>
          <w:sz w:val="20"/>
          <w:szCs w:val="20"/>
        </w:rPr>
      </w:pPr>
      <w:r w:rsidRPr="00EC7B2C">
        <w:rPr>
          <w:rFonts w:eastAsia="Malgun Gothic"/>
          <w:b/>
          <w:i/>
          <w:sz w:val="20"/>
          <w:szCs w:val="20"/>
          <w:lang w:val="en-GB"/>
        </w:rPr>
        <w:t>Observation 1</w:t>
      </w:r>
      <w:r w:rsidRPr="00EC7B2C">
        <w:rPr>
          <w:rFonts w:eastAsia="Malgun Gothic"/>
          <w:i/>
          <w:sz w:val="20"/>
          <w:szCs w:val="20"/>
          <w:lang w:val="en-GB"/>
        </w:rPr>
        <w:t xml:space="preserve">: In EN-DC between LTE FDD </w:t>
      </w:r>
      <w:proofErr w:type="spellStart"/>
      <w:r w:rsidRPr="00EC7B2C">
        <w:rPr>
          <w:rFonts w:eastAsia="Malgun Gothic"/>
          <w:i/>
          <w:sz w:val="20"/>
          <w:szCs w:val="20"/>
          <w:lang w:val="en-GB"/>
        </w:rPr>
        <w:t>PCell</w:t>
      </w:r>
      <w:proofErr w:type="spellEnd"/>
      <w:r w:rsidRPr="00EC7B2C">
        <w:rPr>
          <w:rFonts w:eastAsia="Malgun Gothic"/>
          <w:i/>
          <w:sz w:val="20"/>
          <w:szCs w:val="20"/>
          <w:lang w:val="en-GB"/>
        </w:rPr>
        <w:t xml:space="preserve"> and NR TDD </w:t>
      </w:r>
      <w:proofErr w:type="spellStart"/>
      <w:r w:rsidRPr="00EC7B2C">
        <w:rPr>
          <w:rFonts w:eastAsia="Malgun Gothic"/>
          <w:i/>
          <w:sz w:val="20"/>
          <w:szCs w:val="20"/>
          <w:lang w:val="en-GB"/>
        </w:rPr>
        <w:t>SCell</w:t>
      </w:r>
      <w:proofErr w:type="spellEnd"/>
      <w:r w:rsidRPr="00EC7B2C">
        <w:rPr>
          <w:rFonts w:eastAsia="Malgun Gothic"/>
          <w:i/>
          <w:sz w:val="20"/>
          <w:szCs w:val="20"/>
          <w:lang w:val="en-GB"/>
        </w:rPr>
        <w:t>, LTE UL subframes only when NR TDD is a UL slot can be scheduled.</w:t>
      </w:r>
    </w:p>
    <w:p w14:paraId="026FFF22" w14:textId="77777777" w:rsidR="00EC7B2C" w:rsidRDefault="00EC7B2C" w:rsidP="005A4D29">
      <w:pPr>
        <w:overflowPunct w:val="0"/>
        <w:autoSpaceDE w:val="0"/>
        <w:autoSpaceDN w:val="0"/>
        <w:adjustRightInd w:val="0"/>
        <w:jc w:val="both"/>
        <w:textAlignment w:val="baseline"/>
        <w:rPr>
          <w:rFonts w:eastAsia="MS Mincho"/>
          <w:sz w:val="20"/>
          <w:szCs w:val="20"/>
          <w:lang w:eastAsia="ja-JP"/>
        </w:rPr>
      </w:pPr>
    </w:p>
    <w:p w14:paraId="32D8D6C7" w14:textId="43B44C76" w:rsidR="00EC7B2C" w:rsidRDefault="00EC7B2C" w:rsidP="005A4D29">
      <w:pPr>
        <w:overflowPunct w:val="0"/>
        <w:autoSpaceDE w:val="0"/>
        <w:autoSpaceDN w:val="0"/>
        <w:adjustRightInd w:val="0"/>
        <w:jc w:val="both"/>
        <w:textAlignment w:val="baseline"/>
        <w:rPr>
          <w:rFonts w:eastAsia="MS Mincho"/>
          <w:sz w:val="20"/>
          <w:szCs w:val="20"/>
          <w:lang w:eastAsia="ja-JP"/>
        </w:rPr>
      </w:pPr>
    </w:p>
    <w:p w14:paraId="3A7FDFCE" w14:textId="25C0ECC2" w:rsidR="00BB7FA5" w:rsidRDefault="00BB7FA5" w:rsidP="00BB7FA5">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\r \h </w:instrText>
      </w:r>
      <w:r>
        <w:rPr>
          <w:rFonts w:eastAsia="MS Mincho"/>
          <w:sz w:val="20"/>
          <w:szCs w:val="20"/>
          <w:lang w:eastAsia="ja-JP"/>
        </w:rPr>
      </w:r>
      <w:r>
        <w:rPr>
          <w:rFonts w:eastAsia="MS Mincho"/>
          <w:sz w:val="20"/>
          <w:szCs w:val="20"/>
          <w:lang w:eastAsia="ja-JP"/>
        </w:rPr>
        <w:fldChar w:fldCharType="separate"/>
      </w:r>
      <w:r w:rsidR="008E4E26">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Pr="000B0A45">
        <w:rPr>
          <w:rFonts w:eastAsia="MS Mincho"/>
          <w:sz w:val="20"/>
          <w:szCs w:val="20"/>
          <w:lang w:eastAsia="ja-JP"/>
        </w:rPr>
        <w:t>R1-19</w:t>
      </w:r>
      <w:r>
        <w:rPr>
          <w:rFonts w:eastAsia="MS Mincho"/>
          <w:sz w:val="20"/>
          <w:szCs w:val="20"/>
          <w:lang w:eastAsia="ja-JP"/>
        </w:rPr>
        <w:t>10608</w:t>
      </w:r>
      <w:r w:rsidRPr="000B0A45">
        <w:rPr>
          <w:rFonts w:eastAsia="MS Mincho"/>
          <w:sz w:val="20"/>
          <w:szCs w:val="20"/>
          <w:lang w:eastAsia="ja-JP"/>
        </w:rPr>
        <w:t>, “</w:t>
      </w:r>
      <w:r w:rsidRPr="00BB7FA5">
        <w:rPr>
          <w:rFonts w:eastAsia="MS Mincho"/>
          <w:sz w:val="20"/>
          <w:szCs w:val="20"/>
          <w:lang w:eastAsia="ja-JP"/>
        </w:rPr>
        <w:t>PUCCH formats for 1Tx switched uplink operation for TDD EN-DC</w:t>
      </w:r>
      <w:r w:rsidRPr="000B0A45">
        <w:rPr>
          <w:rFonts w:eastAsia="MS Mincho"/>
          <w:sz w:val="20"/>
          <w:szCs w:val="20"/>
          <w:lang w:eastAsia="ja-JP"/>
        </w:rPr>
        <w:t>”, Nokia, Nokia Shanghai Bell</w:t>
      </w:r>
    </w:p>
    <w:p w14:paraId="56B9BA2D" w14:textId="77777777" w:rsidR="00BB7FA5" w:rsidRDefault="00BB7FA5" w:rsidP="00BB7FA5">
      <w:pPr>
        <w:overflowPunct w:val="0"/>
        <w:autoSpaceDE w:val="0"/>
        <w:autoSpaceDN w:val="0"/>
        <w:adjustRightInd w:val="0"/>
        <w:jc w:val="both"/>
        <w:textAlignment w:val="baseline"/>
        <w:rPr>
          <w:rFonts w:eastAsia="MS Mincho"/>
          <w:sz w:val="20"/>
          <w:szCs w:val="20"/>
          <w:lang w:eastAsia="ja-JP"/>
        </w:rPr>
      </w:pPr>
    </w:p>
    <w:p w14:paraId="707F423E" w14:textId="77777777" w:rsidR="00BB7FA5" w:rsidRPr="00BB7FA5" w:rsidRDefault="00BB7FA5" w:rsidP="00BB7FA5">
      <w:pPr>
        <w:autoSpaceDE w:val="0"/>
        <w:autoSpaceDN w:val="0"/>
        <w:adjustRightInd w:val="0"/>
        <w:spacing w:before="160"/>
        <w:rPr>
          <w:rFonts w:eastAsia="SimSun"/>
          <w:bCs/>
          <w:sz w:val="20"/>
          <w:szCs w:val="20"/>
          <w:lang w:eastAsia="zh-CN"/>
        </w:rPr>
      </w:pPr>
      <w:r w:rsidRPr="0015793D">
        <w:rPr>
          <w:rFonts w:eastAsia="SimSun"/>
          <w:b/>
          <w:sz w:val="20"/>
          <w:szCs w:val="20"/>
          <w:lang w:eastAsia="zh-CN"/>
        </w:rPr>
        <w:t xml:space="preserve">Proposal: </w:t>
      </w:r>
      <w:r w:rsidRPr="00BB7FA5">
        <w:rPr>
          <w:rFonts w:eastAsia="SimSun"/>
          <w:bCs/>
          <w:sz w:val="20"/>
          <w:szCs w:val="20"/>
          <w:lang w:eastAsia="zh-CN"/>
        </w:rPr>
        <w:t>PUCCH fallback operation is not supported, DAI=1 only is always in the last subframe of DL bundle window, and specific PUCCH format 3/4/5 resource is used.</w:t>
      </w:r>
    </w:p>
    <w:p w14:paraId="76E61F3C" w14:textId="77777777" w:rsidR="00EC7B2C" w:rsidRPr="00BB7FA5" w:rsidRDefault="00EC7B2C" w:rsidP="005A4D29">
      <w:pPr>
        <w:overflowPunct w:val="0"/>
        <w:autoSpaceDE w:val="0"/>
        <w:autoSpaceDN w:val="0"/>
        <w:adjustRightInd w:val="0"/>
        <w:jc w:val="both"/>
        <w:textAlignment w:val="baseline"/>
        <w:rPr>
          <w:rFonts w:eastAsia="MS Mincho"/>
          <w:bCs/>
          <w:sz w:val="20"/>
          <w:szCs w:val="20"/>
          <w:lang w:eastAsia="ja-JP"/>
        </w:rPr>
      </w:pP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02919DDB"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7931FA23" w14:textId="56481D2B" w:rsidR="005A4D29" w:rsidRDefault="00BB7FA5" w:rsidP="005A4D2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_Ref8572958 \r \h </w:instrText>
      </w:r>
      <w:r>
        <w:rPr>
          <w:rFonts w:eastAsia="MS Mincho"/>
          <w:sz w:val="20"/>
          <w:szCs w:val="20"/>
          <w:lang w:eastAsia="ja-JP"/>
        </w:rPr>
      </w:r>
      <w:r>
        <w:rPr>
          <w:rFonts w:eastAsia="MS Mincho"/>
          <w:sz w:val="20"/>
          <w:szCs w:val="20"/>
          <w:lang w:eastAsia="ja-JP"/>
        </w:rPr>
        <w:fldChar w:fldCharType="separate"/>
      </w:r>
      <w:r w:rsidR="008E4E26">
        <w:rPr>
          <w:rFonts w:eastAsia="MS Mincho"/>
          <w:sz w:val="20"/>
          <w:szCs w:val="20"/>
          <w:lang w:eastAsia="ja-JP"/>
        </w:rPr>
        <w:t>[5]</w:t>
      </w:r>
      <w:r>
        <w:rPr>
          <w:rFonts w:eastAsia="MS Mincho"/>
          <w:sz w:val="20"/>
          <w:szCs w:val="20"/>
          <w:lang w:eastAsia="ja-JP"/>
        </w:rPr>
        <w:fldChar w:fldCharType="end"/>
      </w:r>
      <w:r>
        <w:rPr>
          <w:rFonts w:eastAsia="MS Mincho"/>
          <w:sz w:val="20"/>
          <w:szCs w:val="20"/>
          <w:lang w:eastAsia="ja-JP"/>
        </w:rPr>
        <w:t xml:space="preserve"> </w:t>
      </w:r>
      <w:r w:rsidR="000D55EE" w:rsidRPr="000D55EE">
        <w:rPr>
          <w:rFonts w:eastAsia="MS Mincho"/>
          <w:sz w:val="20"/>
          <w:szCs w:val="20"/>
          <w:lang w:eastAsia="ja-JP"/>
        </w:rPr>
        <w:t>R1-19</w:t>
      </w:r>
      <w:r>
        <w:rPr>
          <w:rFonts w:eastAsia="MS Mincho"/>
          <w:sz w:val="20"/>
          <w:szCs w:val="20"/>
          <w:lang w:eastAsia="ja-JP"/>
        </w:rPr>
        <w:t>10681</w:t>
      </w:r>
      <w:r w:rsidR="000D55EE" w:rsidRPr="000D55EE">
        <w:rPr>
          <w:rFonts w:eastAsia="MS Mincho"/>
          <w:sz w:val="20"/>
          <w:szCs w:val="20"/>
          <w:lang w:eastAsia="ja-JP"/>
        </w:rPr>
        <w:t>, “</w:t>
      </w:r>
      <w:r w:rsidR="007F279B" w:rsidRPr="007F279B">
        <w:rPr>
          <w:rFonts w:eastAsia="MS Mincho"/>
          <w:sz w:val="20"/>
          <w:szCs w:val="20"/>
          <w:lang w:eastAsia="ja-JP"/>
        </w:rPr>
        <w:t>Discussions on single uplink solution for EN-DC</w:t>
      </w:r>
      <w:r w:rsidR="000D55EE" w:rsidRPr="000D55EE">
        <w:rPr>
          <w:rFonts w:eastAsia="MS Mincho"/>
          <w:sz w:val="20"/>
          <w:szCs w:val="20"/>
          <w:lang w:eastAsia="ja-JP"/>
        </w:rPr>
        <w:t>”, Intel</w:t>
      </w:r>
    </w:p>
    <w:p w14:paraId="28FDC6A7" w14:textId="194DA3FA" w:rsidR="00A210E3" w:rsidRDefault="00A210E3" w:rsidP="005A4D29">
      <w:pPr>
        <w:overflowPunct w:val="0"/>
        <w:autoSpaceDE w:val="0"/>
        <w:autoSpaceDN w:val="0"/>
        <w:adjustRightInd w:val="0"/>
        <w:jc w:val="both"/>
        <w:textAlignment w:val="baseline"/>
        <w:rPr>
          <w:rFonts w:eastAsia="MS Mincho"/>
          <w:sz w:val="20"/>
          <w:szCs w:val="20"/>
          <w:lang w:eastAsia="ja-JP"/>
        </w:rPr>
      </w:pPr>
    </w:p>
    <w:p w14:paraId="5F90914D" w14:textId="77777777" w:rsidR="00D30C9F" w:rsidRPr="00D30C9F" w:rsidRDefault="00D30C9F" w:rsidP="00D30C9F">
      <w:pPr>
        <w:rPr>
          <w:b/>
          <w:sz w:val="20"/>
          <w:szCs w:val="20"/>
          <w:lang w:eastAsia="zh-CN"/>
        </w:rPr>
      </w:pPr>
      <w:r w:rsidRPr="00D30C9F">
        <w:rPr>
          <w:b/>
          <w:sz w:val="20"/>
          <w:szCs w:val="20"/>
          <w:lang w:eastAsia="zh-CN"/>
        </w:rPr>
        <w:t xml:space="preserve">Proposal 1: </w:t>
      </w:r>
    </w:p>
    <w:p w14:paraId="48232172" w14:textId="77777777" w:rsidR="00D30C9F" w:rsidRPr="00D30C9F" w:rsidRDefault="00D30C9F" w:rsidP="00D30C9F">
      <w:pPr>
        <w:pStyle w:val="ListParagraph"/>
        <w:numPr>
          <w:ilvl w:val="0"/>
          <w:numId w:val="45"/>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In the UL subframes designated as UL in the DL-reference configuration, UE is expected to drop NR PUCCH if collision occurs. </w:t>
      </w:r>
    </w:p>
    <w:p w14:paraId="06C6F087" w14:textId="77777777" w:rsidR="00D30C9F" w:rsidRPr="00D30C9F" w:rsidRDefault="00D30C9F" w:rsidP="00D30C9F">
      <w:pPr>
        <w:rPr>
          <w:b/>
          <w:sz w:val="20"/>
          <w:szCs w:val="20"/>
          <w:lang w:eastAsia="zh-CN"/>
        </w:rPr>
      </w:pPr>
      <w:r w:rsidRPr="00D30C9F">
        <w:rPr>
          <w:b/>
          <w:sz w:val="20"/>
          <w:szCs w:val="20"/>
          <w:lang w:eastAsia="zh-CN"/>
        </w:rPr>
        <w:t xml:space="preserve">Proposal 2: </w:t>
      </w:r>
    </w:p>
    <w:p w14:paraId="190623EB" w14:textId="77777777" w:rsidR="00D30C9F" w:rsidRPr="00D30C9F" w:rsidRDefault="00D30C9F" w:rsidP="00D30C9F">
      <w:pPr>
        <w:pStyle w:val="ListParagraph"/>
        <w:numPr>
          <w:ilvl w:val="0"/>
          <w:numId w:val="45"/>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In the remaining UL subframes other than those configured by the DL-reference configuration, LTE PUSCH transmission is dropped if it collides with NR UL transmissions. </w:t>
      </w:r>
    </w:p>
    <w:p w14:paraId="1B9C9CAE" w14:textId="77777777" w:rsidR="00D30C9F" w:rsidRPr="00D30C9F" w:rsidRDefault="00D30C9F" w:rsidP="00D30C9F">
      <w:pPr>
        <w:rPr>
          <w:b/>
          <w:sz w:val="20"/>
          <w:szCs w:val="20"/>
          <w:lang w:eastAsia="zh-CN"/>
        </w:rPr>
      </w:pPr>
      <w:r w:rsidRPr="00D30C9F">
        <w:rPr>
          <w:b/>
          <w:sz w:val="20"/>
          <w:szCs w:val="20"/>
          <w:lang w:eastAsia="zh-CN"/>
        </w:rPr>
        <w:t xml:space="preserve">Proposal 3: </w:t>
      </w:r>
    </w:p>
    <w:p w14:paraId="62337C6D" w14:textId="77777777" w:rsidR="00D30C9F" w:rsidRPr="00D30C9F" w:rsidRDefault="00D30C9F" w:rsidP="00D30C9F">
      <w:pPr>
        <w:pStyle w:val="ListParagraph"/>
        <w:numPr>
          <w:ilvl w:val="0"/>
          <w:numId w:val="38"/>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Using the PUCCH format3/4/5 resource with lowest index </w:t>
      </w:r>
      <w:r w:rsidRPr="00D30C9F">
        <w:rPr>
          <w:bCs/>
          <w:sz w:val="20"/>
          <w:szCs w:val="20"/>
        </w:rPr>
        <w:t xml:space="preserve">when UE receives one PDSCH with DAI=1 and/or SPS PDSCH on </w:t>
      </w:r>
      <w:proofErr w:type="spellStart"/>
      <w:r w:rsidRPr="00D30C9F">
        <w:rPr>
          <w:bCs/>
          <w:sz w:val="20"/>
          <w:szCs w:val="20"/>
        </w:rPr>
        <w:t>PCell</w:t>
      </w:r>
      <w:proofErr w:type="spellEnd"/>
      <w:r w:rsidRPr="00D30C9F">
        <w:rPr>
          <w:bCs/>
          <w:sz w:val="20"/>
          <w:szCs w:val="20"/>
        </w:rPr>
        <w:t xml:space="preserve"> only. </w:t>
      </w:r>
    </w:p>
    <w:p w14:paraId="6C394ACB" w14:textId="77777777" w:rsidR="00D30C9F" w:rsidRPr="00D30C9F" w:rsidRDefault="00D30C9F" w:rsidP="00D30C9F">
      <w:pPr>
        <w:rPr>
          <w:b/>
          <w:sz w:val="20"/>
          <w:szCs w:val="20"/>
          <w:lang w:eastAsia="zh-CN"/>
        </w:rPr>
      </w:pPr>
      <w:r w:rsidRPr="00D30C9F">
        <w:rPr>
          <w:b/>
          <w:sz w:val="20"/>
          <w:szCs w:val="20"/>
          <w:lang w:eastAsia="zh-CN"/>
        </w:rPr>
        <w:t xml:space="preserve">Proposal 4: </w:t>
      </w:r>
    </w:p>
    <w:p w14:paraId="6CF74ED8" w14:textId="77777777" w:rsidR="00D30C9F" w:rsidRPr="00D30C9F" w:rsidRDefault="00D30C9F" w:rsidP="00D30C9F">
      <w:pPr>
        <w:pStyle w:val="ListParagraph"/>
        <w:numPr>
          <w:ilvl w:val="0"/>
          <w:numId w:val="38"/>
        </w:numPr>
        <w:overflowPunct w:val="0"/>
        <w:autoSpaceDE w:val="0"/>
        <w:autoSpaceDN w:val="0"/>
        <w:adjustRightInd w:val="0"/>
        <w:spacing w:after="180"/>
        <w:contextualSpacing/>
        <w:textAlignment w:val="baseline"/>
        <w:rPr>
          <w:bCs/>
          <w:i/>
          <w:sz w:val="20"/>
          <w:szCs w:val="20"/>
          <w:lang w:eastAsia="zh-CN"/>
        </w:rPr>
      </w:pPr>
      <w:r w:rsidRPr="00D30C9F">
        <w:rPr>
          <w:bCs/>
          <w:sz w:val="20"/>
          <w:szCs w:val="20"/>
          <w:lang w:eastAsia="zh-CN"/>
        </w:rPr>
        <w:t>Support the configuration of DL-reference UL/DL configuration defined for LTE-FDD-</w:t>
      </w:r>
      <w:proofErr w:type="spellStart"/>
      <w:r w:rsidRPr="00D30C9F">
        <w:rPr>
          <w:bCs/>
          <w:sz w:val="20"/>
          <w:szCs w:val="20"/>
          <w:lang w:eastAsia="zh-CN"/>
        </w:rPr>
        <w:t>SCell</w:t>
      </w:r>
      <w:proofErr w:type="spellEnd"/>
      <w:r w:rsidRPr="00D30C9F">
        <w:rPr>
          <w:bCs/>
          <w:sz w:val="20"/>
          <w:szCs w:val="20"/>
          <w:lang w:eastAsia="zh-CN"/>
        </w:rPr>
        <w:t xml:space="preserve"> in LTE-TDD-FDD CA with LTE-TDD-</w:t>
      </w:r>
      <w:proofErr w:type="spellStart"/>
      <w:r w:rsidRPr="00D30C9F">
        <w:rPr>
          <w:bCs/>
          <w:sz w:val="20"/>
          <w:szCs w:val="20"/>
          <w:lang w:eastAsia="zh-CN"/>
        </w:rPr>
        <w:t>PCell</w:t>
      </w:r>
      <w:proofErr w:type="spellEnd"/>
      <w:r w:rsidRPr="00D30C9F">
        <w:rPr>
          <w:bCs/>
          <w:sz w:val="20"/>
          <w:szCs w:val="20"/>
          <w:lang w:eastAsia="zh-CN"/>
        </w:rPr>
        <w:t xml:space="preserve"> to an EN-DC UE with dual uplink. Further study on two options, </w:t>
      </w:r>
    </w:p>
    <w:p w14:paraId="2413913D" w14:textId="77777777" w:rsidR="00D30C9F" w:rsidRPr="00D30C9F" w:rsidRDefault="00D30C9F" w:rsidP="00D30C9F">
      <w:pPr>
        <w:pStyle w:val="ListParagraph"/>
        <w:numPr>
          <w:ilvl w:val="1"/>
          <w:numId w:val="38"/>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 xml:space="preserve">Option 1: A dual uplink UE works as if a UE with single uplink. </w:t>
      </w:r>
    </w:p>
    <w:p w14:paraId="27619036" w14:textId="4EE0E08E" w:rsidR="005A4D29" w:rsidRPr="00D30C9F" w:rsidRDefault="00D30C9F" w:rsidP="00D30C9F">
      <w:pPr>
        <w:pStyle w:val="ListParagraph"/>
        <w:numPr>
          <w:ilvl w:val="1"/>
          <w:numId w:val="38"/>
        </w:numPr>
        <w:overflowPunct w:val="0"/>
        <w:autoSpaceDE w:val="0"/>
        <w:autoSpaceDN w:val="0"/>
        <w:adjustRightInd w:val="0"/>
        <w:spacing w:after="180"/>
        <w:contextualSpacing/>
        <w:textAlignment w:val="baseline"/>
        <w:rPr>
          <w:bCs/>
          <w:sz w:val="20"/>
          <w:szCs w:val="20"/>
          <w:lang w:eastAsia="zh-CN"/>
        </w:rPr>
      </w:pPr>
      <w:r w:rsidRPr="00D30C9F">
        <w:rPr>
          <w:bCs/>
          <w:sz w:val="20"/>
          <w:szCs w:val="20"/>
          <w:lang w:eastAsia="zh-CN"/>
        </w:rPr>
        <w:t>Option 2: A dual uplink UE still works as dual uplink.</w:t>
      </w:r>
    </w:p>
    <w:p w14:paraId="6AFACCC5" w14:textId="1DB788FC" w:rsidR="005A4D29" w:rsidRPr="00D30C9F" w:rsidRDefault="005A4D29" w:rsidP="004D69EF">
      <w:pPr>
        <w:overflowPunct w:val="0"/>
        <w:autoSpaceDE w:val="0"/>
        <w:autoSpaceDN w:val="0"/>
        <w:adjustRightInd w:val="0"/>
        <w:jc w:val="both"/>
        <w:textAlignment w:val="baseline"/>
        <w:rPr>
          <w:rFonts w:eastAsia="MS Mincho"/>
          <w:bCs/>
          <w:sz w:val="20"/>
          <w:szCs w:val="20"/>
          <w:lang w:eastAsia="ja-JP"/>
        </w:rPr>
      </w:pPr>
    </w:p>
    <w:p w14:paraId="250EEB63" w14:textId="77777777" w:rsidR="00D30C9F" w:rsidRDefault="00D30C9F" w:rsidP="004D69EF">
      <w:pPr>
        <w:overflowPunct w:val="0"/>
        <w:autoSpaceDE w:val="0"/>
        <w:autoSpaceDN w:val="0"/>
        <w:adjustRightInd w:val="0"/>
        <w:jc w:val="both"/>
        <w:textAlignment w:val="baseline"/>
        <w:rPr>
          <w:rFonts w:eastAsia="MS Mincho"/>
          <w:sz w:val="20"/>
          <w:szCs w:val="20"/>
          <w:lang w:eastAsia="ja-JP"/>
        </w:rPr>
      </w:pPr>
    </w:p>
    <w:p w14:paraId="25CBA528" w14:textId="70EDDAA3" w:rsidR="005677CE" w:rsidRDefault="00E30AB7"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_Ref21445350 \r \h </w:instrText>
      </w:r>
      <w:r>
        <w:rPr>
          <w:rFonts w:eastAsia="MS Mincho"/>
          <w:sz w:val="20"/>
          <w:szCs w:val="20"/>
          <w:lang w:eastAsia="ja-JP"/>
        </w:rPr>
      </w:r>
      <w:r>
        <w:rPr>
          <w:rFonts w:eastAsia="MS Mincho"/>
          <w:sz w:val="20"/>
          <w:szCs w:val="20"/>
          <w:lang w:eastAsia="ja-JP"/>
        </w:rPr>
        <w:fldChar w:fldCharType="separate"/>
      </w:r>
      <w:r w:rsidR="008E4E26">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00F93477" w:rsidRPr="00F93477">
        <w:rPr>
          <w:rFonts w:eastAsia="MS Mincho"/>
          <w:sz w:val="20"/>
          <w:szCs w:val="20"/>
          <w:lang w:eastAsia="ja-JP"/>
        </w:rPr>
        <w:t>R1-19</w:t>
      </w:r>
      <w:r>
        <w:rPr>
          <w:rFonts w:eastAsia="MS Mincho"/>
          <w:sz w:val="20"/>
          <w:szCs w:val="20"/>
          <w:lang w:eastAsia="ja-JP"/>
        </w:rPr>
        <w:t>10837</w:t>
      </w:r>
      <w:r w:rsidR="00F93477" w:rsidRPr="00F93477">
        <w:rPr>
          <w:rFonts w:eastAsia="MS Mincho"/>
          <w:sz w:val="20"/>
          <w:szCs w:val="20"/>
          <w:lang w:eastAsia="ja-JP"/>
        </w:rPr>
        <w:t>, “</w:t>
      </w:r>
      <w:r w:rsidRPr="00E30AB7">
        <w:rPr>
          <w:rFonts w:eastAsia="MS Mincho"/>
          <w:sz w:val="20"/>
          <w:szCs w:val="20"/>
          <w:lang w:eastAsia="ja-JP"/>
        </w:rPr>
        <w:t>HARQ related issues on single TX-switched UL operation for EN-DC</w:t>
      </w:r>
      <w:r w:rsidR="00F93477" w:rsidRPr="00F93477">
        <w:rPr>
          <w:rFonts w:eastAsia="MS Mincho"/>
          <w:sz w:val="20"/>
          <w:szCs w:val="20"/>
          <w:lang w:eastAsia="ja-JP"/>
        </w:rPr>
        <w:t xml:space="preserve">”, </w:t>
      </w:r>
      <w:r>
        <w:rPr>
          <w:rFonts w:eastAsia="MS Mincho"/>
          <w:sz w:val="20"/>
          <w:szCs w:val="20"/>
          <w:lang w:eastAsia="ja-JP"/>
        </w:rPr>
        <w:t>LG Electronics</w:t>
      </w:r>
    </w:p>
    <w:p w14:paraId="51DE7458" w14:textId="699FDDBA"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5C75A308" w14:textId="77777777" w:rsidR="00E82F56" w:rsidRPr="00E82F56" w:rsidRDefault="00E82F56" w:rsidP="00E82F56">
      <w:pPr>
        <w:spacing w:before="120" w:after="120"/>
        <w:rPr>
          <w:rFonts w:eastAsia="Batang"/>
          <w:b/>
          <w:sz w:val="20"/>
          <w:szCs w:val="20"/>
          <w:lang w:eastAsia="ko-KR"/>
        </w:rPr>
      </w:pPr>
      <w:r w:rsidRPr="00E82F56">
        <w:rPr>
          <w:rFonts w:eastAsia="Batang" w:hint="eastAsia"/>
          <w:b/>
          <w:sz w:val="20"/>
          <w:szCs w:val="20"/>
          <w:lang w:eastAsia="ko-KR"/>
        </w:rPr>
        <w:t>Proposal</w:t>
      </w:r>
      <w:r w:rsidRPr="00E82F56">
        <w:rPr>
          <w:rFonts w:eastAsia="Batang"/>
          <w:b/>
          <w:sz w:val="20"/>
          <w:szCs w:val="20"/>
          <w:lang w:eastAsia="ko-KR"/>
        </w:rPr>
        <w:t xml:space="preserve"> </w:t>
      </w:r>
      <w:r w:rsidRPr="00E82F56">
        <w:rPr>
          <w:rFonts w:eastAsia="Batang" w:hint="eastAsia"/>
          <w:b/>
          <w:sz w:val="20"/>
          <w:szCs w:val="20"/>
          <w:lang w:eastAsia="ko-KR"/>
        </w:rPr>
        <w:t>#</w:t>
      </w:r>
      <w:r w:rsidRPr="00E82F56">
        <w:rPr>
          <w:rFonts w:eastAsia="Batang"/>
          <w:b/>
          <w:sz w:val="20"/>
          <w:szCs w:val="20"/>
          <w:lang w:eastAsia="ko-KR"/>
        </w:rPr>
        <w:t>1</w:t>
      </w:r>
      <w:r w:rsidRPr="00E82F56">
        <w:rPr>
          <w:rFonts w:eastAsia="Batang" w:hint="eastAsia"/>
          <w:b/>
          <w:sz w:val="20"/>
          <w:szCs w:val="20"/>
          <w:lang w:eastAsia="ko-KR"/>
        </w:rPr>
        <w:t>:</w:t>
      </w:r>
      <w:r w:rsidRPr="00E82F56">
        <w:rPr>
          <w:rFonts w:eastAsia="Batang"/>
          <w:b/>
          <w:sz w:val="20"/>
          <w:szCs w:val="20"/>
          <w:lang w:eastAsia="ko-KR"/>
        </w:rPr>
        <w:t xml:space="preserve"> </w:t>
      </w:r>
      <w:r w:rsidRPr="00E82F56">
        <w:rPr>
          <w:rFonts w:eastAsia="Batang"/>
          <w:bCs/>
          <w:sz w:val="20"/>
          <w:szCs w:val="20"/>
          <w:lang w:eastAsia="ko-KR"/>
        </w:rPr>
        <w:t>Explicit PUCCH format 1a/1b resource is configured for HARQ-ACK transmission corresponding to PDCCH with DAI = 1.</w:t>
      </w:r>
    </w:p>
    <w:p w14:paraId="350A052F" w14:textId="77777777" w:rsidR="00E82F56" w:rsidRDefault="00E82F56" w:rsidP="004D69EF">
      <w:pPr>
        <w:overflowPunct w:val="0"/>
        <w:autoSpaceDE w:val="0"/>
        <w:autoSpaceDN w:val="0"/>
        <w:adjustRightInd w:val="0"/>
        <w:jc w:val="both"/>
        <w:textAlignment w:val="baseline"/>
        <w:rPr>
          <w:rFonts w:eastAsia="MS Mincho"/>
          <w:sz w:val="20"/>
          <w:szCs w:val="20"/>
          <w:lang w:eastAsia="ja-JP"/>
        </w:rPr>
      </w:pPr>
    </w:p>
    <w:p w14:paraId="56A7DE67" w14:textId="5BE801A3" w:rsid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6E93A493" w14:textId="6BE413AC" w:rsidR="00A35064" w:rsidRPr="00F93477" w:rsidRDefault="00A35064" w:rsidP="005677CE">
      <w:pPr>
        <w:overflowPunct w:val="0"/>
        <w:autoSpaceDE w:val="0"/>
        <w:autoSpaceDN w:val="0"/>
        <w:adjustRightInd w:val="0"/>
        <w:jc w:val="both"/>
        <w:textAlignment w:val="baseline"/>
        <w:rPr>
          <w:rFonts w:eastAsia="MS Mincho"/>
          <w:sz w:val="20"/>
          <w:szCs w:val="20"/>
          <w:lang w:val="en-GB" w:eastAsia="ja-JP"/>
        </w:rPr>
      </w:pPr>
      <w:r>
        <w:rPr>
          <w:rFonts w:eastAsia="MS Mincho"/>
          <w:sz w:val="20"/>
          <w:szCs w:val="20"/>
          <w:lang w:val="en-GB" w:eastAsia="ja-JP"/>
        </w:rPr>
        <w:fldChar w:fldCharType="begin"/>
      </w:r>
      <w:r>
        <w:rPr>
          <w:rFonts w:eastAsia="MS Mincho"/>
          <w:sz w:val="20"/>
          <w:szCs w:val="20"/>
          <w:lang w:val="en-GB" w:eastAsia="ja-JP"/>
        </w:rPr>
        <w:instrText xml:space="preserve"> REF _Ref8296698 \r \h </w:instrText>
      </w:r>
      <w:r>
        <w:rPr>
          <w:rFonts w:eastAsia="MS Mincho"/>
          <w:sz w:val="20"/>
          <w:szCs w:val="20"/>
          <w:lang w:val="en-GB" w:eastAsia="ja-JP"/>
        </w:rPr>
      </w:r>
      <w:r>
        <w:rPr>
          <w:rFonts w:eastAsia="MS Mincho"/>
          <w:sz w:val="20"/>
          <w:szCs w:val="20"/>
          <w:lang w:val="en-GB" w:eastAsia="ja-JP"/>
        </w:rPr>
        <w:fldChar w:fldCharType="separate"/>
      </w:r>
      <w:r w:rsidR="008E4E26">
        <w:rPr>
          <w:rFonts w:eastAsia="MS Mincho"/>
          <w:sz w:val="20"/>
          <w:szCs w:val="20"/>
          <w:lang w:val="en-GB" w:eastAsia="ja-JP"/>
        </w:rPr>
        <w:t>[7]</w:t>
      </w:r>
      <w:r>
        <w:rPr>
          <w:rFonts w:eastAsia="MS Mincho"/>
          <w:sz w:val="20"/>
          <w:szCs w:val="20"/>
          <w:lang w:val="en-GB" w:eastAsia="ja-JP"/>
        </w:rPr>
        <w:fldChar w:fldCharType="end"/>
      </w:r>
      <w:r>
        <w:rPr>
          <w:rFonts w:eastAsia="MS Mincho"/>
          <w:sz w:val="20"/>
          <w:szCs w:val="20"/>
          <w:lang w:val="en-GB" w:eastAsia="ja-JP"/>
        </w:rPr>
        <w:t xml:space="preserve"> R1-1910978, “</w:t>
      </w:r>
      <w:r w:rsidRPr="00A35064">
        <w:rPr>
          <w:rFonts w:eastAsia="MS Mincho"/>
          <w:sz w:val="20"/>
          <w:szCs w:val="20"/>
          <w:lang w:val="en-GB" w:eastAsia="ja-JP"/>
        </w:rPr>
        <w:t>Remaining issues on enhancements to single Tx switched uplink solution for EN-DC</w:t>
      </w:r>
      <w:r>
        <w:rPr>
          <w:rFonts w:eastAsia="MS Mincho"/>
          <w:sz w:val="20"/>
          <w:szCs w:val="20"/>
          <w:lang w:val="en-GB" w:eastAsia="ja-JP"/>
        </w:rPr>
        <w:t>”, Apple</w:t>
      </w:r>
    </w:p>
    <w:p w14:paraId="2B1B0511" w14:textId="080EEB3E"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0446E12" w14:textId="77777777" w:rsidR="00A35064" w:rsidRPr="00A35064" w:rsidRDefault="00A35064" w:rsidP="00A35064">
      <w:pPr>
        <w:jc w:val="both"/>
        <w:rPr>
          <w:bCs/>
          <w:i/>
          <w:sz w:val="20"/>
          <w:szCs w:val="20"/>
          <w:lang w:eastAsia="ja-JP" w:bidi="hi-IN"/>
        </w:rPr>
      </w:pPr>
      <w:r w:rsidRPr="00A35064">
        <w:rPr>
          <w:bCs/>
          <w:i/>
          <w:sz w:val="20"/>
          <w:szCs w:val="20"/>
          <w:u w:val="single"/>
          <w:lang w:eastAsia="ja-JP" w:bidi="hi-IN"/>
        </w:rPr>
        <w:t>Proposal 1</w:t>
      </w:r>
      <w:r w:rsidRPr="00A35064">
        <w:rPr>
          <w:bCs/>
          <w:i/>
          <w:sz w:val="20"/>
          <w:szCs w:val="20"/>
          <w:lang w:eastAsia="ja-JP" w:bidi="hi-IN"/>
        </w:rPr>
        <w:t>:</w:t>
      </w:r>
      <w:r w:rsidRPr="00A35064">
        <w:rPr>
          <w:bCs/>
          <w:sz w:val="20"/>
          <w:szCs w:val="20"/>
          <w:lang w:eastAsia="ja-JP" w:bidi="hi-IN"/>
        </w:rPr>
        <w:t xml:space="preserve"> </w:t>
      </w:r>
      <w:r w:rsidRPr="00A35064">
        <w:rPr>
          <w:bCs/>
          <w:i/>
          <w:sz w:val="20"/>
          <w:szCs w:val="20"/>
          <w:lang w:eastAsia="ja-JP" w:bidi="hi-IN"/>
        </w:rPr>
        <w:t xml:space="preserve">When type 2 UE is configured with DL-reference configuration on the LTE </w:t>
      </w:r>
      <w:proofErr w:type="spellStart"/>
      <w:r w:rsidRPr="00A35064">
        <w:rPr>
          <w:bCs/>
          <w:i/>
          <w:sz w:val="20"/>
          <w:szCs w:val="20"/>
          <w:lang w:eastAsia="ja-JP" w:bidi="hi-IN"/>
        </w:rPr>
        <w:t>PCell</w:t>
      </w:r>
      <w:proofErr w:type="spellEnd"/>
      <w:r w:rsidRPr="00A35064">
        <w:rPr>
          <w:bCs/>
          <w:i/>
          <w:sz w:val="20"/>
          <w:szCs w:val="20"/>
          <w:lang w:eastAsia="ja-JP" w:bidi="hi-IN"/>
        </w:rPr>
        <w:t xml:space="preserve"> to support single Tx switched UL in EN-DC:</w:t>
      </w:r>
    </w:p>
    <w:p w14:paraId="3C3F8646" w14:textId="77777777" w:rsidR="00A35064" w:rsidRPr="00A35064" w:rsidRDefault="00A35064" w:rsidP="00A35064">
      <w:pPr>
        <w:pStyle w:val="ListParagraph"/>
        <w:numPr>
          <w:ilvl w:val="0"/>
          <w:numId w:val="13"/>
        </w:numPr>
        <w:jc w:val="both"/>
        <w:rPr>
          <w:bCs/>
          <w:i/>
          <w:sz w:val="20"/>
          <w:szCs w:val="20"/>
        </w:rPr>
      </w:pPr>
      <w:r w:rsidRPr="00A35064">
        <w:rPr>
          <w:bCs/>
          <w:i/>
          <w:sz w:val="20"/>
          <w:szCs w:val="20"/>
        </w:rPr>
        <w:t>LTE UL transmissions (including PUSCH) should only take place in UL subframes designated as UL in the DL-reference configuration.</w:t>
      </w:r>
    </w:p>
    <w:p w14:paraId="6C0F0E2F" w14:textId="77777777" w:rsidR="00A35064" w:rsidRPr="00A35064" w:rsidRDefault="00A35064" w:rsidP="00A35064">
      <w:pPr>
        <w:pStyle w:val="ListParagraph"/>
        <w:numPr>
          <w:ilvl w:val="0"/>
          <w:numId w:val="13"/>
        </w:numPr>
        <w:jc w:val="both"/>
        <w:rPr>
          <w:bCs/>
          <w:i/>
          <w:sz w:val="20"/>
          <w:szCs w:val="20"/>
        </w:rPr>
      </w:pPr>
      <w:r w:rsidRPr="00A35064">
        <w:rPr>
          <w:bCs/>
          <w:i/>
          <w:sz w:val="20"/>
          <w:szCs w:val="20"/>
        </w:rPr>
        <w:t>NR UL transmission (including PUSCH) should only take place in UL subframes not designated as UL in the DL-reference configuration.</w:t>
      </w:r>
    </w:p>
    <w:p w14:paraId="18A00A5A" w14:textId="77777777" w:rsidR="00A35064" w:rsidRPr="00A35064" w:rsidRDefault="00A35064" w:rsidP="00A35064">
      <w:pPr>
        <w:overflowPunct w:val="0"/>
        <w:autoSpaceDE w:val="0"/>
        <w:autoSpaceDN w:val="0"/>
        <w:adjustRightInd w:val="0"/>
        <w:jc w:val="both"/>
        <w:textAlignment w:val="baseline"/>
        <w:rPr>
          <w:rFonts w:eastAsia="MS Mincho"/>
          <w:bCs/>
          <w:sz w:val="20"/>
          <w:szCs w:val="20"/>
          <w:lang w:eastAsia="ja-JP"/>
        </w:rPr>
      </w:pPr>
    </w:p>
    <w:p w14:paraId="4EB9DA1D" w14:textId="77777777" w:rsidR="00A35064" w:rsidRPr="00A35064" w:rsidRDefault="00A35064" w:rsidP="00A35064">
      <w:pPr>
        <w:jc w:val="both"/>
        <w:rPr>
          <w:bCs/>
          <w:i/>
          <w:sz w:val="20"/>
          <w:szCs w:val="20"/>
          <w:lang w:eastAsia="ja-JP" w:bidi="hi-IN"/>
        </w:rPr>
      </w:pPr>
      <w:r w:rsidRPr="00A35064">
        <w:rPr>
          <w:bCs/>
          <w:i/>
          <w:sz w:val="20"/>
          <w:szCs w:val="20"/>
          <w:u w:val="single"/>
          <w:lang w:eastAsia="ja-JP" w:bidi="hi-IN"/>
        </w:rPr>
        <w:t>Proposal 2</w:t>
      </w:r>
      <w:r w:rsidRPr="00A35064">
        <w:rPr>
          <w:bCs/>
          <w:i/>
          <w:sz w:val="20"/>
          <w:szCs w:val="20"/>
          <w:lang w:eastAsia="ja-JP" w:bidi="hi-IN"/>
        </w:rPr>
        <w:t>:</w:t>
      </w:r>
      <w:r w:rsidRPr="00A35064">
        <w:rPr>
          <w:bCs/>
          <w:sz w:val="20"/>
          <w:szCs w:val="20"/>
          <w:lang w:eastAsia="ja-JP" w:bidi="hi-IN"/>
        </w:rPr>
        <w:t xml:space="preserve"> </w:t>
      </w:r>
      <w:r w:rsidRPr="00A35064">
        <w:rPr>
          <w:bCs/>
          <w:i/>
          <w:sz w:val="20"/>
          <w:szCs w:val="20"/>
          <w:lang w:eastAsia="ja-JP" w:bidi="hi-IN"/>
        </w:rPr>
        <w:t xml:space="preserve">When type 1 UE is configured with DL-reference configuration on the LTE </w:t>
      </w:r>
      <w:proofErr w:type="spellStart"/>
      <w:r w:rsidRPr="00A35064">
        <w:rPr>
          <w:bCs/>
          <w:i/>
          <w:sz w:val="20"/>
          <w:szCs w:val="20"/>
          <w:lang w:eastAsia="ja-JP" w:bidi="hi-IN"/>
        </w:rPr>
        <w:t>PCell</w:t>
      </w:r>
      <w:proofErr w:type="spellEnd"/>
      <w:r w:rsidRPr="00A35064">
        <w:rPr>
          <w:bCs/>
          <w:i/>
          <w:sz w:val="20"/>
          <w:szCs w:val="20"/>
          <w:lang w:eastAsia="ja-JP" w:bidi="hi-IN"/>
        </w:rPr>
        <w:t xml:space="preserve"> to support single Tx switched UL in EN-DC, if there is a collision of UL transmission between MCG and SCG:</w:t>
      </w:r>
    </w:p>
    <w:p w14:paraId="4AF165F3" w14:textId="77777777" w:rsidR="00A35064" w:rsidRPr="00A35064" w:rsidRDefault="00A35064" w:rsidP="00A35064">
      <w:pPr>
        <w:pStyle w:val="ListParagraph"/>
        <w:numPr>
          <w:ilvl w:val="0"/>
          <w:numId w:val="13"/>
        </w:numPr>
        <w:jc w:val="both"/>
        <w:rPr>
          <w:bCs/>
        </w:rPr>
      </w:pPr>
      <w:r w:rsidRPr="00A35064">
        <w:rPr>
          <w:bCs/>
          <w:i/>
          <w:sz w:val="20"/>
          <w:szCs w:val="20"/>
        </w:rPr>
        <w:t xml:space="preserve">UE is expected to drop NR UL transmission. </w:t>
      </w:r>
    </w:p>
    <w:p w14:paraId="29E0E5D5" w14:textId="77777777" w:rsidR="00A35064" w:rsidRPr="00A35064" w:rsidRDefault="00A35064" w:rsidP="00A35064">
      <w:pPr>
        <w:overflowPunct w:val="0"/>
        <w:autoSpaceDE w:val="0"/>
        <w:autoSpaceDN w:val="0"/>
        <w:adjustRightInd w:val="0"/>
        <w:jc w:val="both"/>
        <w:textAlignment w:val="baseline"/>
        <w:rPr>
          <w:rFonts w:eastAsia="MS Mincho"/>
          <w:bCs/>
          <w:i/>
          <w:sz w:val="22"/>
          <w:szCs w:val="22"/>
        </w:rPr>
      </w:pPr>
    </w:p>
    <w:p w14:paraId="33DDEBF4" w14:textId="77777777" w:rsidR="00A35064" w:rsidRPr="00A35064" w:rsidRDefault="00A35064" w:rsidP="00A35064">
      <w:pPr>
        <w:overflowPunct w:val="0"/>
        <w:autoSpaceDE w:val="0"/>
        <w:autoSpaceDN w:val="0"/>
        <w:adjustRightInd w:val="0"/>
        <w:jc w:val="both"/>
        <w:textAlignment w:val="baseline"/>
        <w:rPr>
          <w:rFonts w:eastAsia="MS Mincho"/>
          <w:bCs/>
          <w:i/>
          <w:iCs/>
          <w:sz w:val="20"/>
          <w:szCs w:val="20"/>
          <w:lang w:val="en-GB"/>
        </w:rPr>
      </w:pPr>
      <w:r w:rsidRPr="00A35064">
        <w:rPr>
          <w:rFonts w:eastAsia="MS Mincho"/>
          <w:bCs/>
          <w:i/>
          <w:sz w:val="20"/>
          <w:szCs w:val="20"/>
          <w:u w:val="single"/>
        </w:rPr>
        <w:t>Proposal 3</w:t>
      </w:r>
      <w:r w:rsidRPr="00A35064">
        <w:rPr>
          <w:rFonts w:eastAsia="MS Mincho"/>
          <w:bCs/>
          <w:i/>
          <w:sz w:val="20"/>
          <w:szCs w:val="20"/>
        </w:rPr>
        <w:t xml:space="preserve">: </w:t>
      </w:r>
      <w:r w:rsidRPr="00A35064">
        <w:rPr>
          <w:rFonts w:eastAsia="MS Mincho"/>
          <w:bCs/>
          <w:i/>
          <w:iCs/>
          <w:sz w:val="20"/>
          <w:szCs w:val="20"/>
        </w:rPr>
        <w:t xml:space="preserve">For single UL operation in EN-DC with LTE TDD </w:t>
      </w:r>
      <w:proofErr w:type="spellStart"/>
      <w:r w:rsidRPr="00A35064">
        <w:rPr>
          <w:rFonts w:eastAsia="MS Mincho"/>
          <w:bCs/>
          <w:i/>
          <w:iCs/>
          <w:sz w:val="20"/>
          <w:szCs w:val="20"/>
        </w:rPr>
        <w:t>PCell</w:t>
      </w:r>
      <w:proofErr w:type="spellEnd"/>
      <w:r w:rsidRPr="00A35064">
        <w:rPr>
          <w:rFonts w:eastAsia="MS Mincho"/>
          <w:bCs/>
          <w:i/>
          <w:iCs/>
          <w:sz w:val="20"/>
          <w:szCs w:val="20"/>
        </w:rPr>
        <w:t xml:space="preserve">, and UE is configured with DL-reference UL/DL configuration, </w:t>
      </w:r>
      <w:r w:rsidRPr="00A35064">
        <w:rPr>
          <w:rFonts w:eastAsia="MS Mincho"/>
          <w:bCs/>
          <w:i/>
          <w:iCs/>
          <w:sz w:val="20"/>
          <w:szCs w:val="20"/>
          <w:lang w:val="en-GB"/>
        </w:rPr>
        <w:t>Using only PUCCH formats 3/4/5.</w:t>
      </w:r>
    </w:p>
    <w:p w14:paraId="63B1C5BB" w14:textId="77777777" w:rsidR="00A35064" w:rsidRPr="00A35064" w:rsidRDefault="00A35064" w:rsidP="00A35064">
      <w:pPr>
        <w:numPr>
          <w:ilvl w:val="0"/>
          <w:numId w:val="46"/>
        </w:numPr>
        <w:overflowPunct w:val="0"/>
        <w:autoSpaceDE w:val="0"/>
        <w:autoSpaceDN w:val="0"/>
        <w:adjustRightInd w:val="0"/>
        <w:jc w:val="both"/>
        <w:textAlignment w:val="baseline"/>
        <w:rPr>
          <w:rFonts w:eastAsia="MS Mincho"/>
          <w:bCs/>
          <w:i/>
          <w:sz w:val="20"/>
          <w:szCs w:val="20"/>
        </w:rPr>
      </w:pPr>
      <w:r w:rsidRPr="00A35064">
        <w:rPr>
          <w:rFonts w:eastAsia="MS Mincho"/>
          <w:bCs/>
          <w:i/>
          <w:iCs/>
          <w:sz w:val="20"/>
          <w:szCs w:val="20"/>
          <w:lang w:val="en-GB"/>
        </w:rPr>
        <w:t>A default PUCCH format 3 resource configured by the network is used when the UE only receives PDCCH with DAI=1 and/or SPS PDSCH.</w:t>
      </w:r>
    </w:p>
    <w:p w14:paraId="35FB8BD3" w14:textId="77777777" w:rsidR="00A35064" w:rsidRPr="00A35064" w:rsidRDefault="00A35064" w:rsidP="00A35064">
      <w:pPr>
        <w:numPr>
          <w:ilvl w:val="0"/>
          <w:numId w:val="46"/>
        </w:numPr>
        <w:overflowPunct w:val="0"/>
        <w:autoSpaceDE w:val="0"/>
        <w:autoSpaceDN w:val="0"/>
        <w:adjustRightInd w:val="0"/>
        <w:jc w:val="both"/>
        <w:textAlignment w:val="baseline"/>
        <w:rPr>
          <w:rFonts w:eastAsia="MS Mincho"/>
          <w:bCs/>
          <w:i/>
          <w:sz w:val="20"/>
          <w:szCs w:val="20"/>
        </w:rPr>
      </w:pPr>
      <w:r w:rsidRPr="00A35064">
        <w:rPr>
          <w:rFonts w:eastAsia="MS Mincho"/>
          <w:bCs/>
          <w:i/>
          <w:iCs/>
          <w:sz w:val="20"/>
          <w:szCs w:val="20"/>
          <w:lang w:val="en-GB"/>
        </w:rPr>
        <w:t>No PUCCH resources are reserved for SPS PDSCH for the UE.</w:t>
      </w:r>
    </w:p>
    <w:p w14:paraId="0E2FDEEB" w14:textId="77777777" w:rsidR="00A35064" w:rsidRPr="00A35064" w:rsidRDefault="00A35064" w:rsidP="00A35064">
      <w:pPr>
        <w:overflowPunct w:val="0"/>
        <w:autoSpaceDE w:val="0"/>
        <w:autoSpaceDN w:val="0"/>
        <w:adjustRightInd w:val="0"/>
        <w:jc w:val="both"/>
        <w:textAlignment w:val="baseline"/>
        <w:rPr>
          <w:rFonts w:eastAsia="MS Mincho"/>
          <w:bCs/>
          <w:i/>
          <w:sz w:val="22"/>
          <w:szCs w:val="22"/>
        </w:rPr>
      </w:pPr>
    </w:p>
    <w:p w14:paraId="5D8798DD" w14:textId="77777777" w:rsidR="00A35064" w:rsidRPr="00A35064" w:rsidRDefault="00A35064" w:rsidP="00A35064">
      <w:pPr>
        <w:rPr>
          <w:bCs/>
          <w:i/>
          <w:sz w:val="20"/>
          <w:szCs w:val="20"/>
          <w:u w:val="single"/>
        </w:rPr>
      </w:pPr>
      <w:r w:rsidRPr="00A35064">
        <w:rPr>
          <w:bCs/>
          <w:i/>
          <w:sz w:val="20"/>
          <w:szCs w:val="20"/>
          <w:u w:val="single"/>
        </w:rPr>
        <w:t>Proposal 4</w:t>
      </w:r>
      <w:r w:rsidRPr="00A35064">
        <w:rPr>
          <w:bCs/>
          <w:i/>
          <w:sz w:val="20"/>
          <w:szCs w:val="20"/>
        </w:rPr>
        <w:t xml:space="preserve">: If a UE is configured with Case1 HARQ timing in EN-DC, UE’s PRACH resource configurations are not limited to the UL subframes given by </w:t>
      </w:r>
      <w:r w:rsidRPr="00A35064">
        <w:rPr>
          <w:bCs/>
          <w:i/>
          <w:iCs/>
          <w:sz w:val="20"/>
          <w:szCs w:val="20"/>
        </w:rPr>
        <w:t>the DL-reference config.</w:t>
      </w:r>
    </w:p>
    <w:p w14:paraId="360038AB" w14:textId="77777777" w:rsidR="00A35064" w:rsidRPr="00A35064" w:rsidRDefault="00A35064" w:rsidP="00A35064">
      <w:pPr>
        <w:pStyle w:val="ListParagraph"/>
        <w:numPr>
          <w:ilvl w:val="0"/>
          <w:numId w:val="23"/>
        </w:numPr>
        <w:rPr>
          <w:bCs/>
          <w:i/>
          <w:sz w:val="20"/>
          <w:szCs w:val="20"/>
          <w:u w:val="single"/>
        </w:rPr>
      </w:pPr>
      <w:r w:rsidRPr="00A35064">
        <w:rPr>
          <w:bCs/>
          <w:i/>
          <w:sz w:val="20"/>
          <w:szCs w:val="20"/>
        </w:rPr>
        <w:t xml:space="preserve">For type 1 UE (i.e. with fast communication between LTE and NR modems): if the UE’s LTE PRACH transmission collides with an NR UL transmission, LTE PRACH transmission is prioritized </w:t>
      </w:r>
    </w:p>
    <w:p w14:paraId="418ABE8E" w14:textId="77777777" w:rsidR="00A35064" w:rsidRPr="00A35064" w:rsidRDefault="00A35064" w:rsidP="00A35064">
      <w:pPr>
        <w:pStyle w:val="ListParagraph"/>
        <w:numPr>
          <w:ilvl w:val="0"/>
          <w:numId w:val="23"/>
        </w:numPr>
        <w:rPr>
          <w:bCs/>
          <w:i/>
          <w:sz w:val="20"/>
          <w:szCs w:val="20"/>
          <w:u w:val="single"/>
        </w:rPr>
      </w:pPr>
      <w:r w:rsidRPr="00A35064">
        <w:rPr>
          <w:bCs/>
          <w:i/>
          <w:sz w:val="20"/>
          <w:szCs w:val="20"/>
        </w:rPr>
        <w:lastRenderedPageBreak/>
        <w:t xml:space="preserve">For type 2 UE (i.e. without fast communication between LTE and NR modems): the UE is not required to support transmission of LTE PRACH transmission in UL subframes not designated as UL in the DL-reference configuration. </w:t>
      </w:r>
    </w:p>
    <w:p w14:paraId="02BD1D8A" w14:textId="77777777" w:rsidR="00A35064" w:rsidRPr="00A35064" w:rsidRDefault="00A35064" w:rsidP="00A35064">
      <w:pPr>
        <w:overflowPunct w:val="0"/>
        <w:autoSpaceDE w:val="0"/>
        <w:autoSpaceDN w:val="0"/>
        <w:adjustRightInd w:val="0"/>
        <w:jc w:val="both"/>
        <w:textAlignment w:val="baseline"/>
        <w:rPr>
          <w:rFonts w:eastAsia="MS Mincho"/>
          <w:bCs/>
          <w:i/>
          <w:sz w:val="22"/>
          <w:szCs w:val="22"/>
        </w:rPr>
      </w:pPr>
    </w:p>
    <w:p w14:paraId="2C22E358" w14:textId="77777777" w:rsidR="00A35064" w:rsidRPr="00A35064" w:rsidRDefault="00A35064" w:rsidP="00A35064">
      <w:pPr>
        <w:jc w:val="both"/>
        <w:rPr>
          <w:bCs/>
          <w:i/>
          <w:iCs/>
          <w:sz w:val="20"/>
          <w:szCs w:val="20"/>
        </w:rPr>
      </w:pPr>
      <w:r w:rsidRPr="00A35064">
        <w:rPr>
          <w:bCs/>
          <w:i/>
          <w:iCs/>
          <w:sz w:val="20"/>
          <w:szCs w:val="20"/>
          <w:u w:val="single"/>
          <w:lang w:eastAsia="ja-JP" w:bidi="hi-IN"/>
        </w:rPr>
        <w:t>Proposal 5</w:t>
      </w:r>
      <w:r w:rsidRPr="00A35064">
        <w:rPr>
          <w:bCs/>
          <w:i/>
          <w:iCs/>
          <w:sz w:val="20"/>
          <w:szCs w:val="20"/>
          <w:lang w:eastAsia="ja-JP" w:bidi="hi-IN"/>
        </w:rPr>
        <w:t xml:space="preserve">: For purpose of configuring a DL-reference config to the LTE </w:t>
      </w:r>
      <w:proofErr w:type="spellStart"/>
      <w:r w:rsidRPr="00A35064">
        <w:rPr>
          <w:bCs/>
          <w:i/>
          <w:iCs/>
          <w:sz w:val="20"/>
          <w:szCs w:val="20"/>
          <w:lang w:eastAsia="ja-JP" w:bidi="hi-IN"/>
        </w:rPr>
        <w:t>PCell</w:t>
      </w:r>
      <w:proofErr w:type="spellEnd"/>
      <w:r w:rsidRPr="00A35064">
        <w:rPr>
          <w:bCs/>
          <w:i/>
          <w:iCs/>
          <w:sz w:val="20"/>
          <w:szCs w:val="20"/>
          <w:lang w:eastAsia="ja-JP" w:bidi="hi-IN"/>
        </w:rPr>
        <w:t xml:space="preserve"> to mitigate NR DL de-sensing due to harmonics from LTE UL, </w:t>
      </w:r>
      <w:r w:rsidRPr="00A35064">
        <w:rPr>
          <w:bCs/>
          <w:i/>
          <w:iCs/>
          <w:sz w:val="20"/>
          <w:szCs w:val="20"/>
        </w:rPr>
        <w:t>introduce a new RRC signal “tdm-PatternConfig2”.</w:t>
      </w:r>
    </w:p>
    <w:p w14:paraId="517860E4" w14:textId="77777777" w:rsidR="00A35064" w:rsidRPr="00A35064" w:rsidRDefault="00A35064" w:rsidP="00A35064">
      <w:pPr>
        <w:overflowPunct w:val="0"/>
        <w:autoSpaceDE w:val="0"/>
        <w:autoSpaceDN w:val="0"/>
        <w:adjustRightInd w:val="0"/>
        <w:jc w:val="both"/>
        <w:textAlignment w:val="baseline"/>
        <w:rPr>
          <w:rFonts w:eastAsia="MS Mincho"/>
          <w:bCs/>
          <w:i/>
          <w:sz w:val="22"/>
          <w:szCs w:val="22"/>
          <w:lang w:eastAsia="zh-CN"/>
        </w:rPr>
      </w:pPr>
    </w:p>
    <w:p w14:paraId="1229E4F8" w14:textId="77777777" w:rsidR="00A35064" w:rsidRPr="00A35064" w:rsidRDefault="00A35064" w:rsidP="00A35064">
      <w:pPr>
        <w:jc w:val="both"/>
        <w:rPr>
          <w:bCs/>
          <w:i/>
          <w:iCs/>
          <w:sz w:val="20"/>
          <w:szCs w:val="20"/>
          <w:lang w:eastAsia="ja-JP" w:bidi="hi-IN"/>
        </w:rPr>
      </w:pPr>
      <w:r w:rsidRPr="00A35064">
        <w:rPr>
          <w:bCs/>
          <w:i/>
          <w:iCs/>
          <w:sz w:val="20"/>
          <w:szCs w:val="20"/>
          <w:u w:val="single"/>
          <w:lang w:eastAsia="ja-JP" w:bidi="hi-IN"/>
        </w:rPr>
        <w:t>Proposal 6</w:t>
      </w:r>
      <w:r w:rsidRPr="00A35064">
        <w:rPr>
          <w:bCs/>
          <w:i/>
          <w:iCs/>
          <w:sz w:val="20"/>
          <w:szCs w:val="20"/>
          <w:lang w:eastAsia="ja-JP" w:bidi="hi-IN"/>
        </w:rPr>
        <w:t>: Modify the description of “</w:t>
      </w:r>
      <w:proofErr w:type="spellStart"/>
      <w:r w:rsidRPr="00A35064">
        <w:rPr>
          <w:bCs/>
          <w:i/>
          <w:iCs/>
          <w:sz w:val="20"/>
          <w:szCs w:val="20"/>
          <w:lang w:eastAsia="ja-JP" w:bidi="hi-IN"/>
        </w:rPr>
        <w:t>tdm</w:t>
      </w:r>
      <w:proofErr w:type="spellEnd"/>
      <w:r w:rsidRPr="00A35064">
        <w:rPr>
          <w:bCs/>
          <w:i/>
          <w:iCs/>
          <w:sz w:val="20"/>
          <w:szCs w:val="20"/>
          <w:lang w:eastAsia="ja-JP" w:bidi="hi-IN"/>
        </w:rPr>
        <w:t>-Pattern” in 38.306 to include the usage scenario of DL de-sensing from harmonics.</w:t>
      </w:r>
    </w:p>
    <w:p w14:paraId="6C41C546" w14:textId="77777777" w:rsidR="00A35064" w:rsidRPr="00A35064" w:rsidRDefault="00A35064" w:rsidP="00A35064">
      <w:pPr>
        <w:overflowPunct w:val="0"/>
        <w:autoSpaceDE w:val="0"/>
        <w:autoSpaceDN w:val="0"/>
        <w:adjustRightInd w:val="0"/>
        <w:jc w:val="both"/>
        <w:textAlignment w:val="baseline"/>
        <w:rPr>
          <w:rFonts w:eastAsia="MS Mincho"/>
          <w:bCs/>
          <w:i/>
          <w:sz w:val="22"/>
          <w:szCs w:val="22"/>
        </w:rPr>
      </w:pPr>
    </w:p>
    <w:p w14:paraId="3239FDB3" w14:textId="77777777" w:rsidR="00A35064" w:rsidRPr="00A35064" w:rsidRDefault="00A35064" w:rsidP="00A35064">
      <w:pPr>
        <w:jc w:val="both"/>
        <w:rPr>
          <w:bCs/>
          <w:sz w:val="20"/>
          <w:szCs w:val="20"/>
          <w:lang w:eastAsia="ja-JP" w:bidi="hi-IN"/>
        </w:rPr>
      </w:pPr>
      <w:r w:rsidRPr="00A35064">
        <w:rPr>
          <w:bCs/>
          <w:i/>
          <w:iCs/>
          <w:sz w:val="20"/>
          <w:szCs w:val="20"/>
          <w:u w:val="single"/>
          <w:lang w:eastAsia="ja-JP" w:bidi="hi-IN"/>
        </w:rPr>
        <w:t>Proposal 7</w:t>
      </w:r>
      <w:r w:rsidRPr="00A35064">
        <w:rPr>
          <w:bCs/>
          <w:i/>
          <w:iCs/>
          <w:sz w:val="20"/>
          <w:szCs w:val="20"/>
          <w:lang w:eastAsia="ja-JP" w:bidi="hi-IN"/>
        </w:rPr>
        <w:t xml:space="preserve">: Introduce a new per-BC capability bit for UE to indicate that DL de-sensing from Harmonic need to be handled by configuring DL-reference config to the LTE </w:t>
      </w:r>
      <w:proofErr w:type="spellStart"/>
      <w:r w:rsidRPr="00A35064">
        <w:rPr>
          <w:bCs/>
          <w:i/>
          <w:iCs/>
          <w:sz w:val="20"/>
          <w:szCs w:val="20"/>
          <w:lang w:eastAsia="ja-JP" w:bidi="hi-IN"/>
        </w:rPr>
        <w:t>PCell</w:t>
      </w:r>
      <w:proofErr w:type="spellEnd"/>
      <w:r w:rsidRPr="00A35064">
        <w:rPr>
          <w:bCs/>
          <w:i/>
          <w:iCs/>
          <w:sz w:val="20"/>
          <w:szCs w:val="20"/>
          <w:lang w:eastAsia="ja-JP" w:bidi="hi-IN"/>
        </w:rPr>
        <w:t xml:space="preserve"> and limit LTE UL transmissions to a subset of the subframes</w:t>
      </w:r>
      <w:r w:rsidRPr="00A35064">
        <w:rPr>
          <w:bCs/>
          <w:sz w:val="20"/>
          <w:szCs w:val="20"/>
          <w:lang w:eastAsia="ja-JP" w:bidi="hi-IN"/>
        </w:rPr>
        <w:t>.</w:t>
      </w: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7F2845C4"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sidR="008E4E26">
        <w:rPr>
          <w:rFonts w:eastAsia="MS Mincho"/>
          <w:sz w:val="20"/>
          <w:szCs w:val="20"/>
        </w:rPr>
        <w:t>[8]</w:t>
      </w:r>
      <w:r>
        <w:rPr>
          <w:rFonts w:eastAsia="MS Mincho"/>
          <w:sz w:val="20"/>
          <w:szCs w:val="20"/>
        </w:rPr>
        <w:fldChar w:fldCharType="end"/>
      </w:r>
      <w:r>
        <w:rPr>
          <w:rFonts w:eastAsia="MS Mincho"/>
          <w:sz w:val="20"/>
          <w:szCs w:val="20"/>
        </w:rPr>
        <w:t xml:space="preserve"> </w:t>
      </w:r>
      <w:r w:rsidR="009972F5" w:rsidRPr="009972F5">
        <w:rPr>
          <w:rFonts w:eastAsia="MS Mincho"/>
          <w:sz w:val="20"/>
          <w:szCs w:val="20"/>
        </w:rPr>
        <w:t>R1-19</w:t>
      </w:r>
      <w:r w:rsidR="00A35064">
        <w:rPr>
          <w:rFonts w:eastAsia="MS Mincho"/>
          <w:sz w:val="20"/>
          <w:szCs w:val="20"/>
        </w:rPr>
        <w:t>11014</w:t>
      </w:r>
      <w:r w:rsidR="009972F5" w:rsidRPr="009972F5">
        <w:rPr>
          <w:rFonts w:eastAsia="MS Mincho"/>
          <w:sz w:val="20"/>
          <w:szCs w:val="20"/>
        </w:rPr>
        <w:t>, “Enhancements to single-</w:t>
      </w:r>
      <w:proofErr w:type="spellStart"/>
      <w:r w:rsidR="009972F5" w:rsidRPr="009972F5">
        <w:rPr>
          <w:rFonts w:eastAsia="MS Mincho"/>
          <w:sz w:val="20"/>
          <w:szCs w:val="20"/>
        </w:rPr>
        <w:t>tx</w:t>
      </w:r>
      <w:proofErr w:type="spellEnd"/>
      <w:r w:rsidR="009972F5" w:rsidRPr="009972F5">
        <w:rPr>
          <w:rFonts w:eastAsia="MS Mincho"/>
          <w:sz w:val="20"/>
          <w:szCs w:val="20"/>
        </w:rPr>
        <w:t xml:space="preserve"> operation for EN-DC”, Ericsson</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20DE121E" w14:textId="77777777" w:rsidR="0056254A" w:rsidRPr="0056254A" w:rsidRDefault="0056254A" w:rsidP="0056254A">
      <w:pPr>
        <w:jc w:val="both"/>
        <w:rPr>
          <w:bCs/>
          <w:sz w:val="20"/>
          <w:szCs w:val="20"/>
          <w:u w:val="single"/>
        </w:rPr>
      </w:pPr>
      <w:r w:rsidRPr="0056254A">
        <w:rPr>
          <w:bCs/>
          <w:sz w:val="20"/>
          <w:szCs w:val="20"/>
          <w:u w:val="single"/>
        </w:rPr>
        <w:t>Proposal 1</w:t>
      </w:r>
    </w:p>
    <w:p w14:paraId="0269C931" w14:textId="77777777" w:rsidR="0056254A" w:rsidRPr="0056254A" w:rsidRDefault="0056254A" w:rsidP="0056254A">
      <w:pPr>
        <w:jc w:val="both"/>
        <w:rPr>
          <w:bCs/>
          <w:sz w:val="20"/>
          <w:szCs w:val="20"/>
          <w:u w:val="single"/>
        </w:rPr>
      </w:pPr>
    </w:p>
    <w:p w14:paraId="2F580A6F" w14:textId="77777777" w:rsidR="0056254A" w:rsidRPr="0056254A" w:rsidRDefault="0056254A" w:rsidP="0056254A">
      <w:pPr>
        <w:pStyle w:val="ListParagraph"/>
        <w:numPr>
          <w:ilvl w:val="0"/>
          <w:numId w:val="22"/>
        </w:numPr>
        <w:contextualSpacing/>
        <w:jc w:val="both"/>
        <w:rPr>
          <w:bCs/>
          <w:sz w:val="20"/>
          <w:szCs w:val="20"/>
          <w:u w:val="single"/>
        </w:rPr>
      </w:pPr>
      <w:r w:rsidRPr="0056254A">
        <w:rPr>
          <w:bCs/>
          <w:sz w:val="20"/>
          <w:szCs w:val="20"/>
        </w:rPr>
        <w:t>Following enhancement for PRACH should be supported</w:t>
      </w:r>
    </w:p>
    <w:p w14:paraId="5F950F8E" w14:textId="77777777" w:rsidR="0056254A" w:rsidRPr="0056254A" w:rsidRDefault="0056254A" w:rsidP="0056254A">
      <w:pPr>
        <w:pStyle w:val="ListParagraph"/>
        <w:numPr>
          <w:ilvl w:val="1"/>
          <w:numId w:val="22"/>
        </w:numPr>
        <w:contextualSpacing/>
        <w:jc w:val="both"/>
        <w:rPr>
          <w:bCs/>
          <w:sz w:val="20"/>
          <w:szCs w:val="20"/>
          <w:u w:val="single"/>
        </w:rPr>
      </w:pPr>
      <w:r w:rsidRPr="0056254A">
        <w:rPr>
          <w:bCs/>
          <w:sz w:val="20"/>
          <w:szCs w:val="20"/>
        </w:rPr>
        <w:t xml:space="preserve">If a UE is configured with Case1 HARQ timing, UE’s PRACH transmissions are not limited to the UL subframes given by </w:t>
      </w:r>
      <w:r w:rsidRPr="0056254A">
        <w:rPr>
          <w:bCs/>
          <w:i/>
          <w:iCs/>
          <w:sz w:val="20"/>
          <w:szCs w:val="20"/>
        </w:rPr>
        <w:t>subframe-Assignment-r15</w:t>
      </w:r>
      <w:r w:rsidRPr="0056254A">
        <w:rPr>
          <w:bCs/>
          <w:iCs/>
          <w:sz w:val="20"/>
          <w:szCs w:val="20"/>
        </w:rPr>
        <w:t xml:space="preserve"> (i.e., for FDD, UE can transmit PRACH in any UL subframe).</w:t>
      </w:r>
    </w:p>
    <w:p w14:paraId="74829326" w14:textId="77777777" w:rsidR="0056254A" w:rsidRPr="0056254A" w:rsidRDefault="0056254A" w:rsidP="0056254A">
      <w:pPr>
        <w:pStyle w:val="ListParagraph"/>
        <w:numPr>
          <w:ilvl w:val="2"/>
          <w:numId w:val="22"/>
        </w:numPr>
        <w:contextualSpacing/>
        <w:jc w:val="both"/>
        <w:rPr>
          <w:bCs/>
          <w:sz w:val="20"/>
          <w:szCs w:val="20"/>
          <w:u w:val="single"/>
        </w:rPr>
      </w:pPr>
      <w:r w:rsidRPr="0056254A">
        <w:rPr>
          <w:bCs/>
          <w:sz w:val="20"/>
          <w:szCs w:val="20"/>
        </w:rPr>
        <w:t>If the UE’s LTE PRACH transmission collides with an NR UL transmission, PRACH transmission is prioritized.</w:t>
      </w:r>
    </w:p>
    <w:p w14:paraId="50540D78" w14:textId="77777777" w:rsidR="0056254A" w:rsidRPr="0056254A" w:rsidRDefault="0056254A" w:rsidP="0056254A">
      <w:pPr>
        <w:jc w:val="both"/>
        <w:rPr>
          <w:bCs/>
          <w:sz w:val="20"/>
          <w:szCs w:val="20"/>
          <w:u w:val="single"/>
        </w:rPr>
      </w:pPr>
      <w:r w:rsidRPr="0056254A">
        <w:rPr>
          <w:bCs/>
          <w:sz w:val="20"/>
          <w:szCs w:val="20"/>
          <w:u w:val="single"/>
        </w:rPr>
        <w:t>Proposal 2</w:t>
      </w:r>
    </w:p>
    <w:p w14:paraId="43958764" w14:textId="77777777" w:rsidR="0056254A" w:rsidRPr="0056254A" w:rsidRDefault="0056254A" w:rsidP="0056254A">
      <w:pPr>
        <w:jc w:val="both"/>
        <w:rPr>
          <w:bCs/>
          <w:sz w:val="20"/>
          <w:szCs w:val="20"/>
          <w:u w:val="single"/>
        </w:rPr>
      </w:pPr>
    </w:p>
    <w:p w14:paraId="5A77D627" w14:textId="77777777" w:rsidR="0056254A" w:rsidRPr="0056254A" w:rsidRDefault="0056254A" w:rsidP="0056254A">
      <w:pPr>
        <w:pStyle w:val="ListParagraph"/>
        <w:numPr>
          <w:ilvl w:val="0"/>
          <w:numId w:val="21"/>
        </w:numPr>
        <w:contextualSpacing/>
        <w:jc w:val="both"/>
        <w:rPr>
          <w:bCs/>
          <w:sz w:val="20"/>
          <w:szCs w:val="20"/>
        </w:rPr>
      </w:pPr>
      <w:r w:rsidRPr="0056254A">
        <w:rPr>
          <w:bCs/>
          <w:sz w:val="20"/>
          <w:szCs w:val="20"/>
        </w:rPr>
        <w:t xml:space="preserve">For Case 1 HARQ timing via UE-specific reference TDD configuration for TDD </w:t>
      </w:r>
      <w:proofErr w:type="spellStart"/>
      <w:r w:rsidRPr="0056254A">
        <w:rPr>
          <w:bCs/>
          <w:sz w:val="20"/>
          <w:szCs w:val="20"/>
        </w:rPr>
        <w:t>Pcell</w:t>
      </w:r>
      <w:proofErr w:type="spellEnd"/>
      <w:r w:rsidRPr="0056254A">
        <w:rPr>
          <w:bCs/>
          <w:sz w:val="20"/>
          <w:szCs w:val="20"/>
        </w:rPr>
        <w:t>, for subframes not indicated as ‘UL’ by the reference TDD configuration, the following default UE behavior is supported</w:t>
      </w:r>
    </w:p>
    <w:p w14:paraId="425F734E" w14:textId="77777777" w:rsidR="0056254A" w:rsidRPr="0056254A" w:rsidRDefault="0056254A" w:rsidP="0056254A">
      <w:pPr>
        <w:pStyle w:val="ListParagraph"/>
        <w:numPr>
          <w:ilvl w:val="1"/>
          <w:numId w:val="21"/>
        </w:numPr>
        <w:contextualSpacing/>
        <w:jc w:val="both"/>
        <w:rPr>
          <w:bCs/>
          <w:sz w:val="20"/>
          <w:szCs w:val="20"/>
        </w:rPr>
      </w:pPr>
      <w:r w:rsidRPr="0056254A">
        <w:rPr>
          <w:bCs/>
          <w:sz w:val="20"/>
          <w:szCs w:val="20"/>
        </w:rPr>
        <w:t>if there are colliding LTE and NR UL transmissions in the same subframe, the UE is expected to transmit LTE and drop NR.</w:t>
      </w:r>
    </w:p>
    <w:p w14:paraId="62D748B5" w14:textId="77777777" w:rsidR="0056254A" w:rsidRPr="0056254A" w:rsidRDefault="0056254A" w:rsidP="0056254A">
      <w:pPr>
        <w:pStyle w:val="ListParagraph"/>
        <w:numPr>
          <w:ilvl w:val="0"/>
          <w:numId w:val="0"/>
        </w:numPr>
        <w:ind w:left="1440"/>
        <w:rPr>
          <w:bCs/>
          <w:sz w:val="20"/>
          <w:szCs w:val="20"/>
          <w:u w:val="single"/>
        </w:rPr>
      </w:pPr>
    </w:p>
    <w:p w14:paraId="0B349292" w14:textId="77777777" w:rsidR="0056254A" w:rsidRPr="0056254A" w:rsidRDefault="0056254A" w:rsidP="0056254A">
      <w:pPr>
        <w:jc w:val="both"/>
        <w:rPr>
          <w:bCs/>
          <w:sz w:val="20"/>
          <w:szCs w:val="20"/>
          <w:u w:val="single"/>
        </w:rPr>
      </w:pPr>
      <w:r w:rsidRPr="0056254A">
        <w:rPr>
          <w:bCs/>
          <w:sz w:val="20"/>
          <w:szCs w:val="20"/>
          <w:u w:val="single"/>
        </w:rPr>
        <w:t>Observation</w:t>
      </w:r>
    </w:p>
    <w:p w14:paraId="7AE79EBC" w14:textId="77777777" w:rsidR="0056254A" w:rsidRPr="0056254A" w:rsidRDefault="0056254A" w:rsidP="0056254A">
      <w:pPr>
        <w:pStyle w:val="ListParagraph"/>
        <w:numPr>
          <w:ilvl w:val="0"/>
          <w:numId w:val="21"/>
        </w:numPr>
        <w:contextualSpacing/>
        <w:jc w:val="both"/>
        <w:rPr>
          <w:bCs/>
          <w:sz w:val="20"/>
          <w:szCs w:val="20"/>
          <w:u w:val="single"/>
        </w:rPr>
      </w:pPr>
      <w:r w:rsidRPr="0056254A">
        <w:rPr>
          <w:bCs/>
          <w:sz w:val="20"/>
          <w:szCs w:val="20"/>
        </w:rPr>
        <w:t xml:space="preserve">Case 1 HARQ timing procedures for LTE FDD </w:t>
      </w:r>
      <w:proofErr w:type="spellStart"/>
      <w:r w:rsidRPr="0056254A">
        <w:rPr>
          <w:bCs/>
          <w:sz w:val="20"/>
          <w:szCs w:val="20"/>
        </w:rPr>
        <w:t>Pcell</w:t>
      </w:r>
      <w:proofErr w:type="spellEnd"/>
      <w:r w:rsidRPr="0056254A">
        <w:rPr>
          <w:bCs/>
          <w:sz w:val="20"/>
          <w:szCs w:val="20"/>
        </w:rPr>
        <w:t xml:space="preserve"> in TS 36.213 (i.e., procedures related to the parameter </w:t>
      </w:r>
      <w:r w:rsidRPr="0056254A">
        <w:rPr>
          <w:bCs/>
          <w:i/>
          <w:sz w:val="20"/>
          <w:szCs w:val="20"/>
        </w:rPr>
        <w:t>subframeAssignment-r15</w:t>
      </w:r>
      <w:r w:rsidRPr="0056254A">
        <w:rPr>
          <w:bCs/>
          <w:sz w:val="20"/>
          <w:szCs w:val="20"/>
        </w:rPr>
        <w:t>) specify the behavior discussed in the newly added objective related to dual uplink EN-DC (i.e., “</w:t>
      </w:r>
      <w:r w:rsidRPr="0056254A">
        <w:rPr>
          <w:bCs/>
          <w:i/>
          <w:sz w:val="20"/>
          <w:szCs w:val="20"/>
        </w:rPr>
        <w:t xml:space="preserve">DL HARQ timing for FDD </w:t>
      </w:r>
      <w:proofErr w:type="spellStart"/>
      <w:r w:rsidRPr="0056254A">
        <w:rPr>
          <w:bCs/>
          <w:i/>
          <w:sz w:val="20"/>
          <w:szCs w:val="20"/>
        </w:rPr>
        <w:t>Scell</w:t>
      </w:r>
      <w:proofErr w:type="spellEnd"/>
      <w:r w:rsidRPr="0056254A">
        <w:rPr>
          <w:bCs/>
          <w:i/>
          <w:sz w:val="20"/>
          <w:szCs w:val="20"/>
        </w:rPr>
        <w:t xml:space="preserve"> for LTE TDD-FDD CA with TDD </w:t>
      </w:r>
      <w:proofErr w:type="spellStart"/>
      <w:r w:rsidRPr="0056254A">
        <w:rPr>
          <w:bCs/>
          <w:i/>
          <w:sz w:val="20"/>
          <w:szCs w:val="20"/>
        </w:rPr>
        <w:t>Pcell</w:t>
      </w:r>
      <w:proofErr w:type="spellEnd"/>
      <w:r w:rsidRPr="0056254A">
        <w:rPr>
          <w:bCs/>
          <w:i/>
          <w:sz w:val="20"/>
          <w:szCs w:val="20"/>
        </w:rPr>
        <w:t xml:space="preserve">, applied to FDD </w:t>
      </w:r>
      <w:proofErr w:type="spellStart"/>
      <w:r w:rsidRPr="0056254A">
        <w:rPr>
          <w:bCs/>
          <w:i/>
          <w:sz w:val="20"/>
          <w:szCs w:val="20"/>
        </w:rPr>
        <w:t>Pcell</w:t>
      </w:r>
      <w:proofErr w:type="spellEnd"/>
      <w:r w:rsidRPr="0056254A">
        <w:rPr>
          <w:bCs/>
          <w:i/>
          <w:sz w:val="20"/>
          <w:szCs w:val="20"/>
        </w:rPr>
        <w:t>”</w:t>
      </w:r>
      <w:r w:rsidRPr="0056254A">
        <w:rPr>
          <w:bCs/>
          <w:sz w:val="20"/>
          <w:szCs w:val="20"/>
        </w:rPr>
        <w:t xml:space="preserve">). </w:t>
      </w:r>
    </w:p>
    <w:p w14:paraId="22C19F3D" w14:textId="77777777" w:rsidR="0056254A" w:rsidRPr="0056254A" w:rsidRDefault="0056254A" w:rsidP="0056254A">
      <w:pPr>
        <w:pStyle w:val="ListParagraph"/>
        <w:numPr>
          <w:ilvl w:val="0"/>
          <w:numId w:val="21"/>
        </w:numPr>
        <w:contextualSpacing/>
        <w:jc w:val="both"/>
        <w:rPr>
          <w:bCs/>
          <w:sz w:val="20"/>
          <w:szCs w:val="20"/>
          <w:u w:val="single"/>
        </w:rPr>
      </w:pPr>
      <w:r w:rsidRPr="0056254A">
        <w:rPr>
          <w:bCs/>
          <w:sz w:val="20"/>
          <w:szCs w:val="20"/>
        </w:rPr>
        <w:t>No changes to RAN1 specs are needed to enable these procedures for dual uplink EN-DC case.</w:t>
      </w:r>
    </w:p>
    <w:p w14:paraId="1151B6D5" w14:textId="77777777" w:rsidR="00584FC6" w:rsidRPr="0056254A" w:rsidRDefault="00584FC6" w:rsidP="005677CE">
      <w:pPr>
        <w:overflowPunct w:val="0"/>
        <w:autoSpaceDE w:val="0"/>
        <w:autoSpaceDN w:val="0"/>
        <w:adjustRightInd w:val="0"/>
        <w:jc w:val="both"/>
        <w:textAlignment w:val="baseline"/>
        <w:rPr>
          <w:rFonts w:eastAsia="MS Mincho"/>
          <w:bCs/>
          <w:sz w:val="20"/>
          <w:szCs w:val="20"/>
        </w:rPr>
      </w:pPr>
    </w:p>
    <w:p w14:paraId="5384210A" w14:textId="669446E4" w:rsidR="00F71889" w:rsidRDefault="00F71889" w:rsidP="005677CE">
      <w:pPr>
        <w:overflowPunct w:val="0"/>
        <w:autoSpaceDE w:val="0"/>
        <w:autoSpaceDN w:val="0"/>
        <w:adjustRightInd w:val="0"/>
        <w:jc w:val="both"/>
        <w:textAlignment w:val="baseline"/>
        <w:rPr>
          <w:rFonts w:eastAsia="MS Mincho"/>
          <w:bCs/>
          <w:sz w:val="20"/>
          <w:szCs w:val="20"/>
        </w:rPr>
      </w:pPr>
    </w:p>
    <w:p w14:paraId="61709595" w14:textId="50AB71A2" w:rsidR="00003C60" w:rsidRDefault="00003C60"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fldChar w:fldCharType="begin"/>
      </w:r>
      <w:r>
        <w:rPr>
          <w:rFonts w:eastAsia="MS Mincho"/>
          <w:bCs/>
          <w:sz w:val="20"/>
          <w:szCs w:val="20"/>
        </w:rPr>
        <w:instrText xml:space="preserve"> REF _Ref21448816 \r \h </w:instrText>
      </w:r>
      <w:r>
        <w:rPr>
          <w:rFonts w:eastAsia="MS Mincho"/>
          <w:bCs/>
          <w:sz w:val="20"/>
          <w:szCs w:val="20"/>
        </w:rPr>
      </w:r>
      <w:r>
        <w:rPr>
          <w:rFonts w:eastAsia="MS Mincho"/>
          <w:bCs/>
          <w:sz w:val="20"/>
          <w:szCs w:val="20"/>
        </w:rPr>
        <w:fldChar w:fldCharType="separate"/>
      </w:r>
      <w:r w:rsidR="008E4E26">
        <w:rPr>
          <w:rFonts w:eastAsia="MS Mincho"/>
          <w:bCs/>
          <w:sz w:val="20"/>
          <w:szCs w:val="20"/>
        </w:rPr>
        <w:t>[9]</w:t>
      </w:r>
      <w:r>
        <w:rPr>
          <w:rFonts w:eastAsia="MS Mincho"/>
          <w:bCs/>
          <w:sz w:val="20"/>
          <w:szCs w:val="20"/>
        </w:rPr>
        <w:fldChar w:fldCharType="end"/>
      </w:r>
      <w:r>
        <w:rPr>
          <w:rFonts w:eastAsia="MS Mincho"/>
          <w:bCs/>
          <w:sz w:val="20"/>
          <w:szCs w:val="20"/>
        </w:rPr>
        <w:t xml:space="preserve"> R1-1911061, “</w:t>
      </w:r>
      <w:r w:rsidRPr="00003C60">
        <w:rPr>
          <w:rFonts w:eastAsia="MS Mincho"/>
          <w:bCs/>
          <w:sz w:val="20"/>
          <w:szCs w:val="20"/>
        </w:rPr>
        <w:t>Enhancements to Single UL Operations for EN-DC</w:t>
      </w:r>
      <w:r>
        <w:rPr>
          <w:rFonts w:eastAsia="MS Mincho"/>
          <w:bCs/>
          <w:sz w:val="20"/>
          <w:szCs w:val="20"/>
        </w:rPr>
        <w:t>”, MediaTek</w:t>
      </w:r>
    </w:p>
    <w:p w14:paraId="34D4F2FD" w14:textId="687AB624" w:rsidR="00003C60" w:rsidRDefault="00003C60" w:rsidP="005677CE">
      <w:pPr>
        <w:overflowPunct w:val="0"/>
        <w:autoSpaceDE w:val="0"/>
        <w:autoSpaceDN w:val="0"/>
        <w:adjustRightInd w:val="0"/>
        <w:jc w:val="both"/>
        <w:textAlignment w:val="baseline"/>
        <w:rPr>
          <w:rFonts w:eastAsia="MS Mincho"/>
          <w:bCs/>
          <w:sz w:val="20"/>
          <w:szCs w:val="20"/>
        </w:rPr>
      </w:pPr>
    </w:p>
    <w:p w14:paraId="117C0C62" w14:textId="77777777" w:rsidR="00003C60" w:rsidRPr="00003C60" w:rsidRDefault="00003C60" w:rsidP="00003C60">
      <w:pPr>
        <w:rPr>
          <w:bCs/>
          <w:i/>
          <w:sz w:val="20"/>
          <w:szCs w:val="20"/>
        </w:rPr>
      </w:pPr>
      <w:r w:rsidRPr="00003C60">
        <w:rPr>
          <w:bCs/>
          <w:i/>
          <w:sz w:val="20"/>
          <w:szCs w:val="20"/>
          <w:u w:val="single"/>
        </w:rPr>
        <w:t>Observation 1</w:t>
      </w:r>
      <w:r w:rsidRPr="00003C60">
        <w:rPr>
          <w:bCs/>
          <w:i/>
          <w:sz w:val="20"/>
          <w:szCs w:val="20"/>
        </w:rPr>
        <w:t>: According to current spec, for R16 EN-DC UE performing single UL (configured with tdm-PatternConfig-r15), all uplink slots can be scheduled for NR for a Type I UE (capable of dynamic power sharing).</w:t>
      </w:r>
    </w:p>
    <w:p w14:paraId="5EF3B70F" w14:textId="77777777" w:rsidR="00003C60" w:rsidRPr="00003C60" w:rsidRDefault="00003C60" w:rsidP="00003C60">
      <w:pPr>
        <w:rPr>
          <w:bCs/>
          <w:color w:val="7030A0"/>
          <w:sz w:val="20"/>
          <w:szCs w:val="20"/>
        </w:rPr>
      </w:pPr>
    </w:p>
    <w:p w14:paraId="46C2A1C6" w14:textId="77777777" w:rsidR="00003C60" w:rsidRPr="00003C60" w:rsidRDefault="00003C60" w:rsidP="00003C60">
      <w:pPr>
        <w:rPr>
          <w:bCs/>
          <w:i/>
          <w:sz w:val="20"/>
          <w:szCs w:val="20"/>
        </w:rPr>
      </w:pPr>
      <w:r w:rsidRPr="00003C60">
        <w:rPr>
          <w:bCs/>
          <w:i/>
          <w:sz w:val="20"/>
          <w:szCs w:val="20"/>
          <w:u w:val="single"/>
        </w:rPr>
        <w:t>Observation 2</w:t>
      </w:r>
      <w:r w:rsidRPr="00003C60">
        <w:rPr>
          <w:bCs/>
          <w:i/>
          <w:sz w:val="20"/>
          <w:szCs w:val="20"/>
        </w:rPr>
        <w:t xml:space="preserve">: According to current spec, for R15 EN-DC UE performing single UL (configured with tdm-PatternConfig-r15) with FDD </w:t>
      </w:r>
      <w:proofErr w:type="spellStart"/>
      <w:r w:rsidRPr="00003C60">
        <w:rPr>
          <w:bCs/>
          <w:i/>
          <w:sz w:val="20"/>
          <w:szCs w:val="20"/>
        </w:rPr>
        <w:t>PCell</w:t>
      </w:r>
      <w:proofErr w:type="spellEnd"/>
      <w:r w:rsidRPr="00003C60">
        <w:rPr>
          <w:bCs/>
          <w:i/>
          <w:sz w:val="20"/>
          <w:szCs w:val="20"/>
        </w:rPr>
        <w:t>, only offset-UL subframes can be scheduled for LTE UL.</w:t>
      </w:r>
    </w:p>
    <w:p w14:paraId="33C51547" w14:textId="77777777" w:rsidR="00003C60" w:rsidRPr="00003C60" w:rsidRDefault="00003C60" w:rsidP="00003C60">
      <w:pPr>
        <w:rPr>
          <w:rFonts w:eastAsia="MS Mincho"/>
          <w:bCs/>
          <w:sz w:val="20"/>
          <w:szCs w:val="20"/>
        </w:rPr>
      </w:pPr>
    </w:p>
    <w:p w14:paraId="2ACE114C" w14:textId="77777777" w:rsidR="00003C60" w:rsidRPr="00003C60" w:rsidRDefault="00003C60" w:rsidP="00003C60">
      <w:pPr>
        <w:rPr>
          <w:bCs/>
          <w:i/>
          <w:sz w:val="20"/>
          <w:szCs w:val="20"/>
        </w:rPr>
      </w:pPr>
      <w:r w:rsidRPr="00003C60">
        <w:rPr>
          <w:bCs/>
          <w:i/>
          <w:sz w:val="20"/>
          <w:szCs w:val="20"/>
          <w:u w:val="single"/>
        </w:rPr>
        <w:t>Observation 3</w:t>
      </w:r>
      <w:r w:rsidRPr="00003C60">
        <w:rPr>
          <w:bCs/>
          <w:i/>
          <w:sz w:val="20"/>
          <w:szCs w:val="20"/>
        </w:rPr>
        <w:t xml:space="preserve">: If all uplink subframes can be scheduled for LTE for R16 EN-DC UE performing single UL (configured with tdm-PatternConfig-r15) with FDD </w:t>
      </w:r>
      <w:proofErr w:type="spellStart"/>
      <w:r w:rsidRPr="00003C60">
        <w:rPr>
          <w:bCs/>
          <w:i/>
          <w:sz w:val="20"/>
          <w:szCs w:val="20"/>
        </w:rPr>
        <w:t>PCell</w:t>
      </w:r>
      <w:proofErr w:type="spellEnd"/>
      <w:r w:rsidRPr="00003C60">
        <w:rPr>
          <w:bCs/>
          <w:i/>
          <w:sz w:val="20"/>
          <w:szCs w:val="20"/>
        </w:rPr>
        <w:t xml:space="preserve">, as the FFS in RAN1 #98 agreement, this would impact the spec in 36.213 Sec </w:t>
      </w:r>
      <w:r w:rsidRPr="00003C60">
        <w:rPr>
          <w:rFonts w:hint="eastAsia"/>
          <w:bCs/>
          <w:i/>
          <w:sz w:val="20"/>
          <w:szCs w:val="20"/>
        </w:rPr>
        <w:t>8:</w:t>
      </w:r>
    </w:p>
    <w:p w14:paraId="3E7A558B" w14:textId="77777777" w:rsidR="00003C60" w:rsidRPr="00003C60" w:rsidRDefault="00003C60" w:rsidP="00003C60">
      <w:pPr>
        <w:pBdr>
          <w:top w:val="single" w:sz="4" w:space="1" w:color="auto"/>
          <w:left w:val="single" w:sz="4" w:space="4" w:color="auto"/>
          <w:bottom w:val="single" w:sz="4" w:space="1" w:color="auto"/>
          <w:right w:val="single" w:sz="4" w:space="4" w:color="auto"/>
        </w:pBdr>
        <w:ind w:left="720"/>
        <w:rPr>
          <w:bCs/>
          <w:i/>
          <w:sz w:val="20"/>
          <w:szCs w:val="20"/>
          <w:lang w:eastAsia="zh-TW"/>
        </w:rPr>
      </w:pPr>
      <w:r w:rsidRPr="00003C60">
        <w:rPr>
          <w:bCs/>
          <w:noProof/>
          <w:sz w:val="20"/>
          <w:szCs w:val="20"/>
        </w:rPr>
        <w:t xml:space="preserve">For a UE configured with EN-DC/NE-DC and serving cell frame structure type 1, </w:t>
      </w:r>
      <w:r w:rsidRPr="00003C60">
        <w:rPr>
          <w:bCs/>
          <w:sz w:val="20"/>
          <w:szCs w:val="20"/>
        </w:rPr>
        <w:t xml:space="preserve">if the UE is configured with </w:t>
      </w:r>
      <w:r w:rsidRPr="00003C60">
        <w:rPr>
          <w:bCs/>
          <w:i/>
          <w:sz w:val="20"/>
          <w:szCs w:val="20"/>
        </w:rPr>
        <w:t xml:space="preserve">subframeAssignment-r15 </w:t>
      </w:r>
      <w:r w:rsidRPr="00003C60">
        <w:rPr>
          <w:bCs/>
          <w:sz w:val="20"/>
          <w:szCs w:val="20"/>
        </w:rPr>
        <w:t xml:space="preserve">for the serving </w:t>
      </w:r>
      <w:r w:rsidRPr="00003C60">
        <w:rPr>
          <w:bCs/>
          <w:noProof/>
          <w:sz w:val="20"/>
          <w:szCs w:val="20"/>
        </w:rPr>
        <w:t>cell, the UE is not expected to transmit any uplink physical channel or signal in the serving cell on subframes other than offset-UL subframes,</w:t>
      </w:r>
    </w:p>
    <w:p w14:paraId="76309387" w14:textId="77777777" w:rsidR="00003C60" w:rsidRPr="00003C60" w:rsidRDefault="00003C60" w:rsidP="00003C60">
      <w:pPr>
        <w:rPr>
          <w:bCs/>
          <w:sz w:val="20"/>
          <w:szCs w:val="20"/>
        </w:rPr>
      </w:pPr>
    </w:p>
    <w:p w14:paraId="4098A0AC" w14:textId="77777777" w:rsidR="00003C60" w:rsidRPr="00003C60" w:rsidRDefault="00003C60" w:rsidP="00003C60">
      <w:pPr>
        <w:spacing w:before="120"/>
        <w:rPr>
          <w:bCs/>
          <w:sz w:val="20"/>
          <w:szCs w:val="20"/>
        </w:rPr>
      </w:pPr>
      <w:r w:rsidRPr="00003C60">
        <w:rPr>
          <w:bCs/>
          <w:i/>
          <w:sz w:val="20"/>
          <w:szCs w:val="20"/>
          <w:u w:val="single"/>
        </w:rPr>
        <w:t>Proposal 1</w:t>
      </w:r>
      <w:r w:rsidRPr="00003C60">
        <w:rPr>
          <w:bCs/>
          <w:i/>
          <w:sz w:val="20"/>
          <w:szCs w:val="20"/>
        </w:rPr>
        <w:t xml:space="preserve">: If LTE/NR PUSCH are allowed to be scheduled in all UL subframes for EN-DC with FDD </w:t>
      </w:r>
      <w:proofErr w:type="spellStart"/>
      <w:r w:rsidRPr="00003C60">
        <w:rPr>
          <w:bCs/>
          <w:i/>
          <w:sz w:val="20"/>
          <w:szCs w:val="20"/>
        </w:rPr>
        <w:t>PCell</w:t>
      </w:r>
      <w:proofErr w:type="spellEnd"/>
      <w:r w:rsidRPr="00003C60">
        <w:rPr>
          <w:bCs/>
          <w:i/>
          <w:sz w:val="20"/>
          <w:szCs w:val="20"/>
        </w:rPr>
        <w:t>, as the FFS in RAN1 #98 agreement, similar dropping rule as agreed in RAN1 #96 for collision would need to be defined.</w:t>
      </w:r>
    </w:p>
    <w:p w14:paraId="3A58BF6D" w14:textId="77777777" w:rsidR="00003C60" w:rsidRPr="00003C60" w:rsidRDefault="00003C60" w:rsidP="00003C60">
      <w:pPr>
        <w:spacing w:before="120"/>
        <w:rPr>
          <w:bCs/>
          <w:sz w:val="20"/>
          <w:szCs w:val="20"/>
        </w:rPr>
      </w:pPr>
    </w:p>
    <w:p w14:paraId="79B4835F" w14:textId="77777777" w:rsidR="00003C60" w:rsidRPr="00003C60" w:rsidRDefault="00003C60" w:rsidP="00003C60">
      <w:pPr>
        <w:spacing w:before="120"/>
        <w:rPr>
          <w:bCs/>
          <w:i/>
          <w:sz w:val="20"/>
          <w:szCs w:val="20"/>
        </w:rPr>
      </w:pPr>
      <w:r w:rsidRPr="00003C60">
        <w:rPr>
          <w:bCs/>
          <w:i/>
          <w:sz w:val="20"/>
          <w:szCs w:val="20"/>
          <w:u w:val="single"/>
        </w:rPr>
        <w:t>Proposal 2</w:t>
      </w:r>
      <w:r w:rsidRPr="00003C60">
        <w:rPr>
          <w:bCs/>
          <w:i/>
          <w:sz w:val="20"/>
          <w:szCs w:val="20"/>
        </w:rPr>
        <w:t>: Define new capability signal for single UL transmission (ex: singleUL-Transmission-r16</w:t>
      </w:r>
      <w:r w:rsidRPr="00003C60">
        <w:rPr>
          <w:bCs/>
          <w:sz w:val="20"/>
          <w:szCs w:val="20"/>
        </w:rPr>
        <w:t>)</w:t>
      </w:r>
      <w:r w:rsidRPr="00003C60">
        <w:rPr>
          <w:bCs/>
          <w:i/>
          <w:sz w:val="20"/>
          <w:szCs w:val="20"/>
        </w:rPr>
        <w:t xml:space="preserve"> to distinguish R15/R16 UE single UL behavior, for example, the UL scheduling flexibility and the corresponding dropping rules for collision.</w:t>
      </w:r>
    </w:p>
    <w:p w14:paraId="46AA61F0" w14:textId="77777777" w:rsidR="00003C60" w:rsidRDefault="00003C60" w:rsidP="005677CE">
      <w:pPr>
        <w:overflowPunct w:val="0"/>
        <w:autoSpaceDE w:val="0"/>
        <w:autoSpaceDN w:val="0"/>
        <w:adjustRightInd w:val="0"/>
        <w:jc w:val="both"/>
        <w:textAlignment w:val="baseline"/>
        <w:rPr>
          <w:rFonts w:eastAsia="MS Mincho"/>
          <w:bCs/>
          <w:sz w:val="20"/>
          <w:szCs w:val="20"/>
        </w:rPr>
      </w:pPr>
    </w:p>
    <w:p w14:paraId="7C88952E" w14:textId="77777777" w:rsidR="00003C60" w:rsidRDefault="00003C60" w:rsidP="005677CE">
      <w:pPr>
        <w:overflowPunct w:val="0"/>
        <w:autoSpaceDE w:val="0"/>
        <w:autoSpaceDN w:val="0"/>
        <w:adjustRightInd w:val="0"/>
        <w:jc w:val="both"/>
        <w:textAlignment w:val="baseline"/>
        <w:rPr>
          <w:rFonts w:eastAsia="MS Mincho"/>
          <w:bCs/>
          <w:sz w:val="20"/>
          <w:szCs w:val="20"/>
        </w:rPr>
      </w:pPr>
    </w:p>
    <w:p w14:paraId="6042131C" w14:textId="61E4048B" w:rsidR="003B55AA" w:rsidRDefault="003B55AA" w:rsidP="005677CE">
      <w:pPr>
        <w:overflowPunct w:val="0"/>
        <w:autoSpaceDE w:val="0"/>
        <w:autoSpaceDN w:val="0"/>
        <w:adjustRightInd w:val="0"/>
        <w:jc w:val="both"/>
        <w:textAlignment w:val="baseline"/>
        <w:rPr>
          <w:rFonts w:eastAsia="MS Mincho"/>
          <w:bCs/>
          <w:sz w:val="20"/>
          <w:szCs w:val="20"/>
        </w:rPr>
      </w:pPr>
    </w:p>
    <w:p w14:paraId="038F3BE4" w14:textId="334FC6C2" w:rsidR="003B55AA" w:rsidRPr="00BF2633" w:rsidRDefault="003B55AA" w:rsidP="005677CE">
      <w:pPr>
        <w:overflowPunct w:val="0"/>
        <w:autoSpaceDE w:val="0"/>
        <w:autoSpaceDN w:val="0"/>
        <w:adjustRightInd w:val="0"/>
        <w:jc w:val="both"/>
        <w:textAlignment w:val="baseline"/>
        <w:rPr>
          <w:sz w:val="20"/>
          <w:szCs w:val="20"/>
        </w:rPr>
      </w:pPr>
      <w:r w:rsidRPr="00BF2633">
        <w:rPr>
          <w:rFonts w:eastAsia="MS Mincho"/>
          <w:bCs/>
          <w:sz w:val="20"/>
          <w:szCs w:val="20"/>
        </w:rPr>
        <w:fldChar w:fldCharType="begin"/>
      </w:r>
      <w:r w:rsidRPr="00BF2633">
        <w:rPr>
          <w:rFonts w:eastAsia="MS Mincho"/>
          <w:bCs/>
          <w:sz w:val="20"/>
          <w:szCs w:val="20"/>
        </w:rPr>
        <w:instrText xml:space="preserve"> REF _Ref17727977 \r \h </w:instrText>
      </w:r>
      <w:r w:rsidR="00BF2633">
        <w:rPr>
          <w:rFonts w:eastAsia="MS Mincho"/>
          <w:bCs/>
          <w:sz w:val="20"/>
          <w:szCs w:val="20"/>
        </w:rPr>
        <w:instrText xml:space="preserve"> \* MERGEFORMAT </w:instrText>
      </w:r>
      <w:r w:rsidRPr="00BF2633">
        <w:rPr>
          <w:rFonts w:eastAsia="MS Mincho"/>
          <w:bCs/>
          <w:sz w:val="20"/>
          <w:szCs w:val="20"/>
        </w:rPr>
      </w:r>
      <w:r w:rsidRPr="00BF2633">
        <w:rPr>
          <w:rFonts w:eastAsia="MS Mincho"/>
          <w:bCs/>
          <w:sz w:val="20"/>
          <w:szCs w:val="20"/>
        </w:rPr>
        <w:fldChar w:fldCharType="separate"/>
      </w:r>
      <w:r w:rsidR="008E4E26">
        <w:rPr>
          <w:rFonts w:eastAsia="MS Mincho"/>
          <w:bCs/>
          <w:sz w:val="20"/>
          <w:szCs w:val="20"/>
        </w:rPr>
        <w:t>[10]</w:t>
      </w:r>
      <w:r w:rsidRPr="00BF2633">
        <w:rPr>
          <w:rFonts w:eastAsia="MS Mincho"/>
          <w:bCs/>
          <w:sz w:val="20"/>
          <w:szCs w:val="20"/>
        </w:rPr>
        <w:fldChar w:fldCharType="end"/>
      </w:r>
      <w:r w:rsidRPr="00BF2633">
        <w:rPr>
          <w:rFonts w:eastAsia="MS Mincho"/>
          <w:bCs/>
          <w:sz w:val="20"/>
          <w:szCs w:val="20"/>
        </w:rPr>
        <w:t xml:space="preserve"> </w:t>
      </w:r>
      <w:r w:rsidRPr="00BF2633">
        <w:rPr>
          <w:sz w:val="20"/>
          <w:szCs w:val="20"/>
        </w:rPr>
        <w:t>R1-19</w:t>
      </w:r>
      <w:r w:rsidR="00BF2633" w:rsidRPr="00BF2633">
        <w:rPr>
          <w:sz w:val="20"/>
          <w:szCs w:val="20"/>
        </w:rPr>
        <w:t>11138</w:t>
      </w:r>
      <w:r w:rsidRPr="00BF2633">
        <w:rPr>
          <w:sz w:val="20"/>
          <w:szCs w:val="20"/>
        </w:rPr>
        <w:t>, “</w:t>
      </w:r>
      <w:r w:rsidRPr="00BF2633">
        <w:rPr>
          <w:sz w:val="20"/>
          <w:szCs w:val="20"/>
          <w:lang w:bidi="hi-IN"/>
        </w:rPr>
        <w:t>Enhancements for EN-DC Single-Tx TDM Operation</w:t>
      </w:r>
      <w:r w:rsidRPr="00BF2633">
        <w:rPr>
          <w:sz w:val="20"/>
          <w:szCs w:val="20"/>
        </w:rPr>
        <w:t>”, Qualcomm Inc.</w:t>
      </w:r>
    </w:p>
    <w:p w14:paraId="6481DEF3" w14:textId="77777777" w:rsidR="003B55AA" w:rsidRDefault="003B55AA" w:rsidP="005677CE">
      <w:pPr>
        <w:overflowPunct w:val="0"/>
        <w:autoSpaceDE w:val="0"/>
        <w:autoSpaceDN w:val="0"/>
        <w:adjustRightInd w:val="0"/>
        <w:jc w:val="both"/>
        <w:textAlignment w:val="baseline"/>
        <w:rPr>
          <w:rFonts w:eastAsia="MS Mincho"/>
          <w:bCs/>
          <w:sz w:val="20"/>
          <w:szCs w:val="20"/>
        </w:rPr>
      </w:pPr>
    </w:p>
    <w:p w14:paraId="3ACA88BC" w14:textId="5E1CD90C" w:rsidR="00D30B57" w:rsidRDefault="00D30B57" w:rsidP="00D30B57">
      <w:pPr>
        <w:jc w:val="both"/>
        <w:rPr>
          <w:bCs/>
          <w:sz w:val="20"/>
          <w:szCs w:val="20"/>
          <w:lang w:eastAsia="zh-CN"/>
        </w:rPr>
      </w:pPr>
      <w:r w:rsidRPr="008E4E26">
        <w:rPr>
          <w:bCs/>
          <w:sz w:val="20"/>
          <w:szCs w:val="20"/>
          <w:u w:val="single"/>
        </w:rPr>
        <w:t>Proposal 1</w:t>
      </w:r>
      <w:r w:rsidRPr="00D30B57">
        <w:rPr>
          <w:bCs/>
          <w:sz w:val="20"/>
          <w:szCs w:val="20"/>
        </w:rPr>
        <w:t>: In Rel-16, for single Tx switched UL in EN-DC with FDD-</w:t>
      </w:r>
      <w:proofErr w:type="spellStart"/>
      <w:r w:rsidRPr="00D30B57">
        <w:rPr>
          <w:bCs/>
          <w:sz w:val="20"/>
          <w:szCs w:val="20"/>
        </w:rPr>
        <w:t>PCell</w:t>
      </w:r>
      <w:proofErr w:type="spellEnd"/>
      <w:r w:rsidRPr="00D30B57">
        <w:rPr>
          <w:bCs/>
          <w:sz w:val="20"/>
          <w:szCs w:val="20"/>
        </w:rPr>
        <w:t>, the specification should enable type 1 UE to transmit</w:t>
      </w:r>
      <w:r w:rsidRPr="00D30B57">
        <w:rPr>
          <w:bCs/>
          <w:sz w:val="20"/>
          <w:szCs w:val="20"/>
          <w:lang w:eastAsia="zh-CN"/>
        </w:rPr>
        <w:t xml:space="preserve"> LTE PUSCH in the UL subframes other than the offset-UL subframes determined by </w:t>
      </w:r>
      <w:r w:rsidRPr="00D30B57">
        <w:rPr>
          <w:bCs/>
          <w:i/>
          <w:sz w:val="20"/>
          <w:szCs w:val="20"/>
          <w:lang w:eastAsia="zh-CN"/>
        </w:rPr>
        <w:t>subframeAssignment-r15</w:t>
      </w:r>
      <w:r w:rsidRPr="00D30B57">
        <w:rPr>
          <w:bCs/>
          <w:sz w:val="20"/>
          <w:szCs w:val="20"/>
          <w:lang w:eastAsia="zh-CN"/>
        </w:rPr>
        <w:t xml:space="preserve"> and </w:t>
      </w:r>
      <w:r w:rsidRPr="00D30B57">
        <w:rPr>
          <w:bCs/>
          <w:i/>
          <w:sz w:val="20"/>
          <w:szCs w:val="20"/>
          <w:lang w:eastAsia="zh-CN"/>
        </w:rPr>
        <w:t>harq-Offset-r15</w:t>
      </w:r>
      <w:r w:rsidRPr="00D30B57">
        <w:rPr>
          <w:bCs/>
          <w:sz w:val="20"/>
          <w:szCs w:val="20"/>
          <w:lang w:eastAsia="zh-CN"/>
        </w:rPr>
        <w:t>.</w:t>
      </w:r>
    </w:p>
    <w:p w14:paraId="13BF8E75" w14:textId="77777777" w:rsidR="00D30B57" w:rsidRPr="00D30B57" w:rsidRDefault="00D30B57" w:rsidP="00D30B57">
      <w:pPr>
        <w:jc w:val="both"/>
        <w:rPr>
          <w:bCs/>
          <w:sz w:val="20"/>
          <w:szCs w:val="20"/>
          <w:lang w:eastAsia="zh-CN"/>
        </w:rPr>
      </w:pPr>
    </w:p>
    <w:p w14:paraId="06EC69CB" w14:textId="4163355B" w:rsidR="00D30B57" w:rsidRDefault="00D30B57" w:rsidP="00D30B57">
      <w:pPr>
        <w:jc w:val="both"/>
        <w:rPr>
          <w:bCs/>
          <w:sz w:val="20"/>
          <w:szCs w:val="20"/>
          <w:lang w:eastAsia="zh-CN"/>
        </w:rPr>
      </w:pPr>
      <w:r w:rsidRPr="008E4E26">
        <w:rPr>
          <w:bCs/>
          <w:sz w:val="20"/>
          <w:szCs w:val="20"/>
          <w:u w:val="single"/>
        </w:rPr>
        <w:t>Proposal 2</w:t>
      </w:r>
      <w:r w:rsidRPr="00D30B57">
        <w:rPr>
          <w:bCs/>
          <w:sz w:val="20"/>
          <w:szCs w:val="20"/>
        </w:rPr>
        <w:t>: In Rel-16, for dual UL Tx in EN-DC with FDD-</w:t>
      </w:r>
      <w:proofErr w:type="spellStart"/>
      <w:r w:rsidRPr="00D30B57">
        <w:rPr>
          <w:bCs/>
          <w:sz w:val="20"/>
          <w:szCs w:val="20"/>
        </w:rPr>
        <w:t>PCell</w:t>
      </w:r>
      <w:proofErr w:type="spellEnd"/>
      <w:r w:rsidRPr="00D30B57">
        <w:rPr>
          <w:bCs/>
          <w:sz w:val="20"/>
          <w:szCs w:val="20"/>
        </w:rPr>
        <w:t xml:space="preserve"> to mitigate DL de-sensing due to harmonics, the specification should enable type 1 UE to transmit</w:t>
      </w:r>
      <w:r w:rsidRPr="00D30B57">
        <w:rPr>
          <w:bCs/>
          <w:sz w:val="20"/>
          <w:szCs w:val="20"/>
          <w:lang w:eastAsia="zh-CN"/>
        </w:rPr>
        <w:t xml:space="preserve"> LTE PUSCH in the UL subframes other than the offset-UL subframes determined by </w:t>
      </w:r>
      <w:r w:rsidRPr="00D30B57">
        <w:rPr>
          <w:bCs/>
          <w:i/>
          <w:sz w:val="20"/>
          <w:szCs w:val="20"/>
          <w:lang w:eastAsia="zh-CN"/>
        </w:rPr>
        <w:t>subframeAssignment-r16</w:t>
      </w:r>
      <w:r w:rsidRPr="00D30B57">
        <w:rPr>
          <w:bCs/>
          <w:sz w:val="20"/>
          <w:szCs w:val="20"/>
          <w:lang w:eastAsia="zh-CN"/>
        </w:rPr>
        <w:t xml:space="preserve"> and </w:t>
      </w:r>
      <w:r w:rsidRPr="00D30B57">
        <w:rPr>
          <w:bCs/>
          <w:i/>
          <w:sz w:val="20"/>
          <w:szCs w:val="20"/>
          <w:lang w:eastAsia="zh-CN"/>
        </w:rPr>
        <w:t>harq-Offset-r16</w:t>
      </w:r>
      <w:r w:rsidRPr="00D30B57">
        <w:rPr>
          <w:bCs/>
          <w:sz w:val="20"/>
          <w:szCs w:val="20"/>
          <w:lang w:eastAsia="zh-CN"/>
        </w:rPr>
        <w:t>.</w:t>
      </w:r>
    </w:p>
    <w:p w14:paraId="1602C9E4" w14:textId="77777777" w:rsidR="008E4E26" w:rsidRPr="00D30B57" w:rsidRDefault="008E4E26" w:rsidP="00D30B57">
      <w:pPr>
        <w:jc w:val="both"/>
        <w:rPr>
          <w:bCs/>
          <w:sz w:val="20"/>
          <w:szCs w:val="20"/>
          <w:lang w:eastAsia="zh-CN"/>
        </w:rPr>
      </w:pPr>
    </w:p>
    <w:p w14:paraId="36A34DE3" w14:textId="36C8E3F7" w:rsidR="00D30B57" w:rsidRDefault="00D30B57" w:rsidP="00D30B57">
      <w:pPr>
        <w:jc w:val="both"/>
        <w:rPr>
          <w:rFonts w:eastAsia="MS Mincho"/>
          <w:bCs/>
          <w:sz w:val="20"/>
          <w:szCs w:val="20"/>
          <w:lang w:eastAsia="ja-JP"/>
        </w:rPr>
      </w:pPr>
      <w:r w:rsidRPr="008E4E26">
        <w:rPr>
          <w:rFonts w:eastAsia="MS Mincho"/>
          <w:bCs/>
          <w:sz w:val="20"/>
          <w:szCs w:val="20"/>
          <w:u w:val="single"/>
          <w:lang w:eastAsia="ja-JP"/>
        </w:rPr>
        <w:t>Proposal 3</w:t>
      </w:r>
      <w:r w:rsidRPr="00D30B57">
        <w:rPr>
          <w:rFonts w:eastAsia="MS Mincho"/>
          <w:bCs/>
          <w:sz w:val="20"/>
          <w:szCs w:val="20"/>
          <w:lang w:eastAsia="ja-JP"/>
        </w:rPr>
        <w:t>: Support an optional RRC parameter which configures a PUCCH resource when there is only one HARQ-ACK for DAI=1 to be transmitted; if the parameter is absent, when there is only one HARQ-ACK for DAI=1 only, the UE transmits the HARQ-ACK on the PUCCH resource associated with ARI=00.</w:t>
      </w:r>
    </w:p>
    <w:p w14:paraId="53DE3CD1" w14:textId="77777777" w:rsidR="00D30B57" w:rsidRPr="00D30B57" w:rsidRDefault="00D30B57" w:rsidP="00D30B57">
      <w:pPr>
        <w:jc w:val="both"/>
        <w:rPr>
          <w:bCs/>
          <w:sz w:val="20"/>
          <w:szCs w:val="20"/>
          <w:lang w:eastAsia="x-none"/>
        </w:rPr>
      </w:pPr>
    </w:p>
    <w:p w14:paraId="31EFDFB2" w14:textId="0FDD0AC3" w:rsidR="00D30B57" w:rsidRDefault="00D30B57" w:rsidP="00D30B57">
      <w:pPr>
        <w:jc w:val="both"/>
        <w:rPr>
          <w:rFonts w:eastAsia="MS Mincho"/>
          <w:bCs/>
          <w:sz w:val="20"/>
          <w:szCs w:val="20"/>
          <w:lang w:eastAsia="ja-JP"/>
        </w:rPr>
      </w:pPr>
      <w:r w:rsidRPr="008E4E26">
        <w:rPr>
          <w:rFonts w:eastAsia="MS Mincho"/>
          <w:bCs/>
          <w:sz w:val="20"/>
          <w:szCs w:val="20"/>
          <w:u w:val="single"/>
          <w:lang w:eastAsia="ja-JP"/>
        </w:rPr>
        <w:t>Proposal 4</w:t>
      </w:r>
      <w:r w:rsidRPr="00D30B57">
        <w:rPr>
          <w:rFonts w:eastAsia="MS Mincho"/>
          <w:bCs/>
          <w:sz w:val="20"/>
          <w:szCs w:val="20"/>
          <w:lang w:eastAsia="ja-JP"/>
        </w:rPr>
        <w:t>: PUCCH format 3 is used for the case of DCI with DAI=1 only. If a SR or a P-CSI collides with a HARQ-ACK transmission, the SR bit is appended after the HARQ-ACK codebook and the resultant UCI is transmitted using the PUCCH format 3</w:t>
      </w:r>
      <w:r w:rsidRPr="00D30B57">
        <w:rPr>
          <w:rFonts w:eastAsia="MS Mincho" w:hint="eastAsia"/>
          <w:bCs/>
          <w:sz w:val="20"/>
          <w:szCs w:val="20"/>
          <w:lang w:eastAsia="ja-JP"/>
        </w:rPr>
        <w:t>/4/5</w:t>
      </w:r>
      <w:r w:rsidRPr="00D30B57">
        <w:rPr>
          <w:rFonts w:eastAsia="MS Mincho"/>
          <w:bCs/>
          <w:sz w:val="20"/>
          <w:szCs w:val="20"/>
          <w:lang w:eastAsia="ja-JP"/>
        </w:rPr>
        <w:t>.</w:t>
      </w:r>
    </w:p>
    <w:p w14:paraId="2DF29656" w14:textId="77777777" w:rsidR="00D30B57" w:rsidRPr="00D30B57" w:rsidRDefault="00D30B57" w:rsidP="00D30B57">
      <w:pPr>
        <w:jc w:val="both"/>
        <w:rPr>
          <w:rFonts w:asciiTheme="majorBidi" w:eastAsia="MS Mincho" w:hAnsiTheme="majorBidi" w:cstheme="majorBidi"/>
          <w:bCs/>
          <w:iCs/>
          <w:sz w:val="20"/>
          <w:szCs w:val="20"/>
          <w:lang w:eastAsia="ja-JP"/>
        </w:rPr>
      </w:pPr>
    </w:p>
    <w:p w14:paraId="5A658E86" w14:textId="4E7E1D42" w:rsidR="00D30B57" w:rsidRDefault="00D30B57" w:rsidP="00D30B57">
      <w:pPr>
        <w:jc w:val="both"/>
        <w:rPr>
          <w:bCs/>
          <w:sz w:val="20"/>
          <w:szCs w:val="20"/>
        </w:rPr>
      </w:pPr>
      <w:r w:rsidRPr="008E4E26">
        <w:rPr>
          <w:bCs/>
          <w:sz w:val="20"/>
          <w:szCs w:val="20"/>
          <w:u w:val="single"/>
        </w:rPr>
        <w:t>Proposal 5</w:t>
      </w:r>
      <w:r w:rsidRPr="00D30B57">
        <w:rPr>
          <w:bCs/>
          <w:sz w:val="20"/>
          <w:szCs w:val="20"/>
        </w:rPr>
        <w:t xml:space="preserve">: For single </w:t>
      </w:r>
      <w:proofErr w:type="spellStart"/>
      <w:r w:rsidRPr="00D30B57">
        <w:rPr>
          <w:bCs/>
          <w:sz w:val="20"/>
          <w:szCs w:val="20"/>
        </w:rPr>
        <w:t>tx</w:t>
      </w:r>
      <w:proofErr w:type="spellEnd"/>
      <w:r w:rsidRPr="00D30B57">
        <w:rPr>
          <w:bCs/>
          <w:sz w:val="20"/>
          <w:szCs w:val="20"/>
        </w:rPr>
        <w:t xml:space="preserve"> switched UL in EN-DC with TDD </w:t>
      </w:r>
      <w:proofErr w:type="spellStart"/>
      <w:r w:rsidRPr="00D30B57">
        <w:rPr>
          <w:bCs/>
          <w:sz w:val="20"/>
          <w:szCs w:val="20"/>
        </w:rPr>
        <w:t>Pcell</w:t>
      </w:r>
      <w:proofErr w:type="spellEnd"/>
      <w:r w:rsidRPr="00D30B57">
        <w:rPr>
          <w:bCs/>
          <w:sz w:val="20"/>
          <w:szCs w:val="20"/>
        </w:rPr>
        <w:t xml:space="preserve">, the type 1 UE should consider LTE and NR uplink collisions an error case. </w:t>
      </w:r>
    </w:p>
    <w:p w14:paraId="573559C5" w14:textId="77777777" w:rsidR="00D30B57" w:rsidRPr="00D30B57" w:rsidRDefault="00D30B57" w:rsidP="00D30B57">
      <w:pPr>
        <w:jc w:val="both"/>
        <w:rPr>
          <w:bCs/>
          <w:sz w:val="20"/>
          <w:szCs w:val="20"/>
        </w:rPr>
      </w:pPr>
    </w:p>
    <w:p w14:paraId="051982E0" w14:textId="77777777" w:rsidR="00D30B57" w:rsidRPr="00D30B57" w:rsidRDefault="00D30B57" w:rsidP="00D30B57">
      <w:pPr>
        <w:jc w:val="both"/>
        <w:rPr>
          <w:bCs/>
          <w:sz w:val="20"/>
          <w:szCs w:val="20"/>
        </w:rPr>
      </w:pPr>
      <w:r w:rsidRPr="008E4E26">
        <w:rPr>
          <w:bCs/>
          <w:sz w:val="20"/>
          <w:szCs w:val="20"/>
          <w:u w:val="single"/>
        </w:rPr>
        <w:t>Proposal 6</w:t>
      </w:r>
      <w:r w:rsidRPr="00D30B57">
        <w:rPr>
          <w:bCs/>
          <w:sz w:val="20"/>
          <w:szCs w:val="20"/>
        </w:rPr>
        <w:t xml:space="preserve">: For single </w:t>
      </w:r>
      <w:proofErr w:type="spellStart"/>
      <w:r w:rsidRPr="00D30B57">
        <w:rPr>
          <w:bCs/>
          <w:sz w:val="20"/>
          <w:szCs w:val="20"/>
        </w:rPr>
        <w:t>tx</w:t>
      </w:r>
      <w:proofErr w:type="spellEnd"/>
      <w:r w:rsidRPr="00D30B57">
        <w:rPr>
          <w:bCs/>
          <w:sz w:val="20"/>
          <w:szCs w:val="20"/>
        </w:rPr>
        <w:t xml:space="preserve"> switched UL in EN-DC with TDD </w:t>
      </w:r>
      <w:proofErr w:type="spellStart"/>
      <w:r w:rsidRPr="00D30B57">
        <w:rPr>
          <w:bCs/>
          <w:sz w:val="20"/>
          <w:szCs w:val="20"/>
        </w:rPr>
        <w:t>Pcell</w:t>
      </w:r>
      <w:proofErr w:type="spellEnd"/>
      <w:r w:rsidRPr="00D30B57">
        <w:rPr>
          <w:bCs/>
          <w:sz w:val="20"/>
          <w:szCs w:val="20"/>
        </w:rPr>
        <w:t>:</w:t>
      </w:r>
    </w:p>
    <w:p w14:paraId="3EBE76D5" w14:textId="77777777" w:rsidR="00D30B57" w:rsidRPr="00D30B57" w:rsidRDefault="00D30B57" w:rsidP="00D30B57">
      <w:pPr>
        <w:pStyle w:val="ListParagraph"/>
        <w:numPr>
          <w:ilvl w:val="0"/>
          <w:numId w:val="43"/>
        </w:numPr>
        <w:jc w:val="both"/>
        <w:rPr>
          <w:rFonts w:ascii="Times" w:hAnsi="Times" w:cs="Times"/>
          <w:bCs/>
          <w:sz w:val="20"/>
          <w:szCs w:val="20"/>
        </w:rPr>
      </w:pPr>
      <w:r w:rsidRPr="00D30B57">
        <w:rPr>
          <w:rFonts w:ascii="Times" w:hAnsi="Times" w:cs="Times"/>
          <w:bCs/>
          <w:sz w:val="20"/>
          <w:szCs w:val="20"/>
        </w:rPr>
        <w:t>For type 2 UE (i.e., UE without dynamic power sharing capability), not only LTE PUSCH, but also any LTE UL transmissions should take place only in UL subframes designated as UL in the DL-reference UL-DL configuration.</w:t>
      </w:r>
    </w:p>
    <w:p w14:paraId="2BE1B0B5" w14:textId="77777777" w:rsidR="00D30B57" w:rsidRPr="00D30B57" w:rsidRDefault="00D30B57" w:rsidP="00D30B57">
      <w:pPr>
        <w:pStyle w:val="ListParagraph"/>
        <w:numPr>
          <w:ilvl w:val="0"/>
          <w:numId w:val="43"/>
        </w:numPr>
        <w:jc w:val="both"/>
        <w:rPr>
          <w:rFonts w:ascii="Times" w:hAnsi="Times" w:cs="Times"/>
          <w:bCs/>
          <w:sz w:val="20"/>
          <w:szCs w:val="20"/>
        </w:rPr>
      </w:pPr>
      <w:r w:rsidRPr="00D30B57">
        <w:rPr>
          <w:rFonts w:ascii="Times" w:hAnsi="Times" w:cs="Times"/>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0C44D5BE" w14:textId="77777777" w:rsidR="00D30B57" w:rsidRPr="00D30B57" w:rsidRDefault="00D30B57" w:rsidP="00D30B57">
      <w:pPr>
        <w:pStyle w:val="ListParagraph"/>
        <w:numPr>
          <w:ilvl w:val="0"/>
          <w:numId w:val="43"/>
        </w:numPr>
        <w:jc w:val="both"/>
        <w:rPr>
          <w:rFonts w:ascii="Times" w:hAnsi="Times" w:cs="Times"/>
          <w:bCs/>
          <w:sz w:val="20"/>
          <w:szCs w:val="20"/>
        </w:rPr>
      </w:pPr>
      <w:r w:rsidRPr="00D30B57">
        <w:rPr>
          <w:rFonts w:ascii="Times" w:eastAsia="MS Mincho" w:hAnsi="Times" w:cs="Times" w:hint="eastAsia"/>
          <w:bCs/>
          <w:sz w:val="20"/>
          <w:szCs w:val="20"/>
        </w:rPr>
        <w:t>F</w:t>
      </w:r>
      <w:r w:rsidRPr="00D30B57">
        <w:rPr>
          <w:rFonts w:ascii="Times" w:eastAsia="MS Mincho" w:hAnsi="Times" w:cs="Times"/>
          <w:bCs/>
          <w:sz w:val="20"/>
          <w:szCs w:val="20"/>
        </w:rPr>
        <w:t>or type 1 UE (i.e., UE with dynamic power sharing capability):</w:t>
      </w:r>
    </w:p>
    <w:p w14:paraId="47C88029" w14:textId="77777777" w:rsidR="00D30B57" w:rsidRPr="00D30B57" w:rsidRDefault="00D30B57" w:rsidP="00D30B57">
      <w:pPr>
        <w:pStyle w:val="ListParagraph"/>
        <w:numPr>
          <w:ilvl w:val="1"/>
          <w:numId w:val="43"/>
        </w:numPr>
        <w:jc w:val="both"/>
        <w:rPr>
          <w:rFonts w:ascii="Times" w:hAnsi="Times" w:cs="Times"/>
          <w:bCs/>
          <w:sz w:val="20"/>
          <w:szCs w:val="20"/>
        </w:rPr>
      </w:pPr>
      <w:r w:rsidRPr="00D30B57">
        <w:rPr>
          <w:rFonts w:ascii="Times" w:hAnsi="Times" w:cs="Times"/>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p w14:paraId="71E99030" w14:textId="77777777" w:rsidR="00D30B57" w:rsidRPr="003A467E" w:rsidRDefault="00D30B57" w:rsidP="00D30B57">
      <w:pPr>
        <w:jc w:val="both"/>
        <w:rPr>
          <w:lang w:eastAsia="x-none"/>
        </w:rPr>
      </w:pPr>
    </w:p>
    <w:p w14:paraId="7D850D1C" w14:textId="77777777" w:rsidR="003B55AA" w:rsidRPr="00D30B57" w:rsidRDefault="003B55AA" w:rsidP="005677CE">
      <w:pPr>
        <w:overflowPunct w:val="0"/>
        <w:autoSpaceDE w:val="0"/>
        <w:autoSpaceDN w:val="0"/>
        <w:adjustRightInd w:val="0"/>
        <w:jc w:val="both"/>
        <w:textAlignment w:val="baseline"/>
        <w:rPr>
          <w:rFonts w:eastAsia="MS Mincho"/>
          <w:bCs/>
          <w:sz w:val="20"/>
          <w:szCs w:val="20"/>
        </w:rPr>
      </w:pPr>
    </w:p>
    <w:p w14:paraId="47BA569A" w14:textId="77777777" w:rsidR="0017048A" w:rsidRPr="00342BBF" w:rsidRDefault="0017048A" w:rsidP="00342BBF">
      <w:pPr>
        <w:pStyle w:val="Heading1"/>
      </w:pPr>
      <w:r w:rsidRPr="00342BBF">
        <w:t>References</w:t>
      </w:r>
    </w:p>
    <w:p w14:paraId="0904D4DD" w14:textId="36B568E9"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5027430"/>
      <w:r>
        <w:rPr>
          <w:sz w:val="22"/>
          <w:szCs w:val="22"/>
        </w:rPr>
        <w:t>R1-19</w:t>
      </w:r>
      <w:r w:rsidR="00556CE7">
        <w:rPr>
          <w:sz w:val="22"/>
          <w:szCs w:val="22"/>
        </w:rPr>
        <w:t>10041</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030A6A">
        <w:rPr>
          <w:sz w:val="22"/>
          <w:szCs w:val="22"/>
        </w:rPr>
        <w:t>8</w:t>
      </w:r>
      <w:r w:rsidR="00556CE7">
        <w:rPr>
          <w:sz w:val="22"/>
          <w:szCs w:val="22"/>
        </w:rPr>
        <w:t>bis</w:t>
      </w:r>
      <w:r>
        <w:rPr>
          <w:sz w:val="22"/>
          <w:szCs w:val="22"/>
        </w:rPr>
        <w:t xml:space="preserve">, </w:t>
      </w:r>
      <w:r w:rsidR="00556CE7" w:rsidRPr="00556CE7">
        <w:rPr>
          <w:bCs/>
          <w:sz w:val="22"/>
          <w:szCs w:val="22"/>
        </w:rPr>
        <w:t>Chongqing, China, October 14</w:t>
      </w:r>
      <w:r w:rsidR="00556CE7" w:rsidRPr="00556CE7">
        <w:rPr>
          <w:bCs/>
          <w:sz w:val="22"/>
          <w:szCs w:val="22"/>
          <w:vertAlign w:val="superscript"/>
        </w:rPr>
        <w:t>th</w:t>
      </w:r>
      <w:r w:rsidR="00556CE7" w:rsidRPr="00556CE7">
        <w:rPr>
          <w:bCs/>
          <w:sz w:val="22"/>
          <w:szCs w:val="22"/>
        </w:rPr>
        <w:t xml:space="preserve"> – 20</w:t>
      </w:r>
      <w:r w:rsidR="00556CE7" w:rsidRPr="00556CE7">
        <w:rPr>
          <w:bCs/>
          <w:sz w:val="22"/>
          <w:szCs w:val="22"/>
          <w:vertAlign w:val="superscript"/>
        </w:rPr>
        <w:t>th</w:t>
      </w:r>
      <w:r w:rsidR="00556CE7" w:rsidRPr="00556CE7">
        <w:rPr>
          <w:bCs/>
          <w:sz w:val="22"/>
          <w:szCs w:val="22"/>
        </w:rPr>
        <w:t>, 2019</w:t>
      </w:r>
      <w:r>
        <w:rPr>
          <w:sz w:val="22"/>
          <w:szCs w:val="22"/>
        </w:rPr>
        <w:t>.</w:t>
      </w:r>
      <w:bookmarkEnd w:id="4"/>
    </w:p>
    <w:p w14:paraId="1966D29E" w14:textId="3A19D609"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187527"/>
      <w:r>
        <w:rPr>
          <w:sz w:val="22"/>
          <w:szCs w:val="22"/>
        </w:rPr>
        <w:t>R1-19</w:t>
      </w:r>
      <w:r w:rsidR="00556CE7">
        <w:rPr>
          <w:sz w:val="22"/>
          <w:szCs w:val="22"/>
        </w:rPr>
        <w:t>10108</w:t>
      </w:r>
      <w:r>
        <w:rPr>
          <w:sz w:val="22"/>
          <w:szCs w:val="22"/>
        </w:rPr>
        <w:t xml:space="preserve">, “Discussion on single Tx switched uplink solution for EN-DC”, ZTE, </w:t>
      </w:r>
      <w:r w:rsidR="00030A6A">
        <w:rPr>
          <w:sz w:val="22"/>
          <w:szCs w:val="22"/>
        </w:rPr>
        <w:t xml:space="preserve">3GPP </w:t>
      </w:r>
      <w:r w:rsidR="00556CE7">
        <w:rPr>
          <w:sz w:val="22"/>
          <w:szCs w:val="22"/>
        </w:rPr>
        <w:t xml:space="preserve">RAN1#98bis, </w:t>
      </w:r>
      <w:r w:rsidR="00556CE7" w:rsidRPr="00556CE7">
        <w:rPr>
          <w:bCs/>
          <w:sz w:val="22"/>
          <w:szCs w:val="22"/>
        </w:rPr>
        <w:t>Chongqing, China, October 14</w:t>
      </w:r>
      <w:r w:rsidR="00556CE7" w:rsidRPr="00556CE7">
        <w:rPr>
          <w:bCs/>
          <w:sz w:val="22"/>
          <w:szCs w:val="22"/>
          <w:vertAlign w:val="superscript"/>
        </w:rPr>
        <w:t>th</w:t>
      </w:r>
      <w:r w:rsidR="00556CE7" w:rsidRPr="00556CE7">
        <w:rPr>
          <w:bCs/>
          <w:sz w:val="22"/>
          <w:szCs w:val="22"/>
        </w:rPr>
        <w:t xml:space="preserve"> – 20</w:t>
      </w:r>
      <w:r w:rsidR="00556CE7" w:rsidRPr="00556CE7">
        <w:rPr>
          <w:bCs/>
          <w:sz w:val="22"/>
          <w:szCs w:val="22"/>
          <w:vertAlign w:val="superscript"/>
        </w:rPr>
        <w:t>th</w:t>
      </w:r>
      <w:r w:rsidR="00556CE7" w:rsidRPr="00556CE7">
        <w:rPr>
          <w:bCs/>
          <w:sz w:val="22"/>
          <w:szCs w:val="22"/>
        </w:rPr>
        <w:t>, 2019</w:t>
      </w:r>
      <w:r>
        <w:rPr>
          <w:sz w:val="22"/>
          <w:szCs w:val="22"/>
        </w:rPr>
        <w:t>.</w:t>
      </w:r>
      <w:bookmarkEnd w:id="5"/>
    </w:p>
    <w:p w14:paraId="4E83E3E3" w14:textId="50A5B6E0" w:rsidR="00D32105" w:rsidRPr="003B67A0" w:rsidRDefault="00D32105" w:rsidP="00D32105">
      <w:pPr>
        <w:pStyle w:val="ListParagraph"/>
        <w:numPr>
          <w:ilvl w:val="0"/>
          <w:numId w:val="5"/>
        </w:numPr>
        <w:jc w:val="both"/>
        <w:rPr>
          <w:rFonts w:eastAsia="Times New Roman"/>
          <w:sz w:val="22"/>
          <w:szCs w:val="22"/>
          <w:lang w:eastAsia="en-US" w:bidi="ar-SA"/>
        </w:rPr>
      </w:pPr>
      <w:bookmarkStart w:id="6" w:name="_Ref5199343"/>
      <w:bookmarkStart w:id="7" w:name="_Ref5199200"/>
      <w:r>
        <w:rPr>
          <w:sz w:val="22"/>
          <w:szCs w:val="22"/>
        </w:rPr>
        <w:t>R1-19</w:t>
      </w:r>
      <w:r w:rsidR="00B05DC2">
        <w:rPr>
          <w:sz w:val="22"/>
          <w:szCs w:val="22"/>
        </w:rPr>
        <w:t>10507</w:t>
      </w:r>
      <w:r>
        <w:rPr>
          <w:sz w:val="22"/>
          <w:szCs w:val="22"/>
        </w:rPr>
        <w:t xml:space="preserve">, “Enhancements to single Tx switched UL for EN-DC”, Samsung, 3GPP RAN1#98bis, </w:t>
      </w:r>
      <w:r w:rsidRPr="00556CE7">
        <w:rPr>
          <w:bCs/>
          <w:sz w:val="22"/>
          <w:szCs w:val="22"/>
        </w:rPr>
        <w:t>Chongqing, China, October 14</w:t>
      </w:r>
      <w:r w:rsidRPr="00556CE7">
        <w:rPr>
          <w:bCs/>
          <w:sz w:val="22"/>
          <w:szCs w:val="22"/>
          <w:vertAlign w:val="superscript"/>
        </w:rPr>
        <w:t>th</w:t>
      </w:r>
      <w:r w:rsidRPr="00556CE7">
        <w:rPr>
          <w:bCs/>
          <w:sz w:val="22"/>
          <w:szCs w:val="22"/>
        </w:rPr>
        <w:t xml:space="preserve"> – 20</w:t>
      </w:r>
      <w:r w:rsidRPr="00556CE7">
        <w:rPr>
          <w:bCs/>
          <w:sz w:val="22"/>
          <w:szCs w:val="22"/>
          <w:vertAlign w:val="superscript"/>
        </w:rPr>
        <w:t>th</w:t>
      </w:r>
      <w:r w:rsidRPr="00556CE7">
        <w:rPr>
          <w:bCs/>
          <w:sz w:val="22"/>
          <w:szCs w:val="22"/>
        </w:rPr>
        <w:t>, 2019</w:t>
      </w:r>
      <w:r>
        <w:rPr>
          <w:rFonts w:eastAsia="Times New Roman"/>
          <w:sz w:val="22"/>
          <w:szCs w:val="22"/>
          <w:lang w:eastAsia="en-US" w:bidi="ar-SA"/>
        </w:rPr>
        <w:t>.</w:t>
      </w:r>
      <w:bookmarkEnd w:id="6"/>
    </w:p>
    <w:p w14:paraId="3562B466" w14:textId="6AF3CE1A" w:rsidR="009D28AF" w:rsidRPr="003809DC" w:rsidRDefault="009D28AF" w:rsidP="009D28AF">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8" w:name="_Ref5135411"/>
      <w:r>
        <w:rPr>
          <w:sz w:val="22"/>
          <w:szCs w:val="22"/>
        </w:rPr>
        <w:t>R1-1910608, “</w:t>
      </w:r>
      <w:r w:rsidR="00BB7FA5" w:rsidRPr="00BB7FA5">
        <w:rPr>
          <w:sz w:val="22"/>
          <w:szCs w:val="22"/>
        </w:rPr>
        <w:t>PUCCH formats for 1Tx switched uplink operation for TDD EN-DC</w:t>
      </w:r>
      <w:r>
        <w:rPr>
          <w:sz w:val="22"/>
          <w:szCs w:val="22"/>
        </w:rPr>
        <w:t xml:space="preserve">”, Nokia, Nokia Shanghai Bell, 3GPP RAN1#98bis, </w:t>
      </w:r>
      <w:r w:rsidRPr="00556CE7">
        <w:rPr>
          <w:bCs/>
          <w:sz w:val="22"/>
          <w:szCs w:val="22"/>
        </w:rPr>
        <w:t>Chongqing, China, October 14</w:t>
      </w:r>
      <w:r w:rsidRPr="00556CE7">
        <w:rPr>
          <w:bCs/>
          <w:sz w:val="22"/>
          <w:szCs w:val="22"/>
          <w:vertAlign w:val="superscript"/>
        </w:rPr>
        <w:t>th</w:t>
      </w:r>
      <w:r w:rsidRPr="00556CE7">
        <w:rPr>
          <w:bCs/>
          <w:sz w:val="22"/>
          <w:szCs w:val="22"/>
        </w:rPr>
        <w:t xml:space="preserve"> – 20</w:t>
      </w:r>
      <w:r w:rsidRPr="00556CE7">
        <w:rPr>
          <w:bCs/>
          <w:sz w:val="22"/>
          <w:szCs w:val="22"/>
          <w:vertAlign w:val="superscript"/>
        </w:rPr>
        <w:t>th</w:t>
      </w:r>
      <w:r w:rsidRPr="00556CE7">
        <w:rPr>
          <w:bCs/>
          <w:sz w:val="22"/>
          <w:szCs w:val="22"/>
        </w:rPr>
        <w:t>, 2019</w:t>
      </w:r>
      <w:r>
        <w:t>.</w:t>
      </w:r>
      <w:bookmarkEnd w:id="8"/>
    </w:p>
    <w:p w14:paraId="6CEA5D00" w14:textId="23DD5EDC" w:rsidR="00D1014E" w:rsidRPr="00892379" w:rsidRDefault="00D1014E" w:rsidP="00D1014E">
      <w:pPr>
        <w:pStyle w:val="ListParagraph"/>
        <w:numPr>
          <w:ilvl w:val="0"/>
          <w:numId w:val="5"/>
        </w:numPr>
        <w:jc w:val="both"/>
        <w:rPr>
          <w:rFonts w:eastAsia="Times New Roman"/>
          <w:sz w:val="22"/>
          <w:szCs w:val="22"/>
          <w:lang w:eastAsia="en-US" w:bidi="ar-SA"/>
        </w:rPr>
      </w:pPr>
      <w:bookmarkStart w:id="9" w:name="_Ref8572958"/>
      <w:r>
        <w:rPr>
          <w:sz w:val="22"/>
          <w:szCs w:val="22"/>
        </w:rPr>
        <w:t>R1-1910681, “</w:t>
      </w:r>
      <w:r w:rsidR="00A36E00">
        <w:rPr>
          <w:sz w:val="22"/>
          <w:szCs w:val="22"/>
        </w:rPr>
        <w:t>D</w:t>
      </w:r>
      <w:r>
        <w:rPr>
          <w:sz w:val="22"/>
          <w:szCs w:val="22"/>
        </w:rPr>
        <w:t>iscussions on</w:t>
      </w:r>
      <w:r w:rsidRPr="00892379">
        <w:rPr>
          <w:sz w:val="22"/>
          <w:szCs w:val="22"/>
        </w:rPr>
        <w:t xml:space="preserve"> single uplink </w:t>
      </w:r>
      <w:r w:rsidR="00A36E00">
        <w:rPr>
          <w:sz w:val="22"/>
          <w:szCs w:val="22"/>
        </w:rPr>
        <w:t>solution</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3GPP RAN1#98bis, </w:t>
      </w:r>
      <w:r w:rsidRPr="00556CE7">
        <w:rPr>
          <w:bCs/>
          <w:sz w:val="22"/>
          <w:szCs w:val="22"/>
        </w:rPr>
        <w:t>Chongqing, China, October 14</w:t>
      </w:r>
      <w:r w:rsidRPr="00556CE7">
        <w:rPr>
          <w:bCs/>
          <w:sz w:val="22"/>
          <w:szCs w:val="22"/>
          <w:vertAlign w:val="superscript"/>
        </w:rPr>
        <w:t>th</w:t>
      </w:r>
      <w:r w:rsidRPr="00556CE7">
        <w:rPr>
          <w:bCs/>
          <w:sz w:val="22"/>
          <w:szCs w:val="22"/>
        </w:rPr>
        <w:t xml:space="preserve"> – 20</w:t>
      </w:r>
      <w:r w:rsidRPr="00556CE7">
        <w:rPr>
          <w:bCs/>
          <w:sz w:val="22"/>
          <w:szCs w:val="22"/>
          <w:vertAlign w:val="superscript"/>
        </w:rPr>
        <w:t>th</w:t>
      </w:r>
      <w:r w:rsidRPr="00556CE7">
        <w:rPr>
          <w:bCs/>
          <w:sz w:val="22"/>
          <w:szCs w:val="22"/>
        </w:rPr>
        <w:t>, 2019</w:t>
      </w:r>
      <w:r>
        <w:t>.</w:t>
      </w:r>
      <w:bookmarkEnd w:id="9"/>
    </w:p>
    <w:p w14:paraId="16FF2B2A" w14:textId="4691A832" w:rsidR="003B67A0" w:rsidRPr="003B67A0" w:rsidRDefault="003B67A0" w:rsidP="002E314D">
      <w:pPr>
        <w:pStyle w:val="ListParagraph"/>
        <w:numPr>
          <w:ilvl w:val="0"/>
          <w:numId w:val="5"/>
        </w:numPr>
        <w:jc w:val="both"/>
        <w:rPr>
          <w:rFonts w:eastAsia="Times New Roman"/>
          <w:sz w:val="22"/>
          <w:szCs w:val="22"/>
          <w:lang w:eastAsia="en-US" w:bidi="ar-SA"/>
        </w:rPr>
      </w:pPr>
      <w:bookmarkStart w:id="10" w:name="_Ref21445350"/>
      <w:r>
        <w:rPr>
          <w:sz w:val="22"/>
          <w:szCs w:val="22"/>
        </w:rPr>
        <w:t>R1-19</w:t>
      </w:r>
      <w:r w:rsidR="002F6527">
        <w:rPr>
          <w:sz w:val="22"/>
          <w:szCs w:val="22"/>
        </w:rPr>
        <w:t>10837</w:t>
      </w:r>
      <w:r>
        <w:rPr>
          <w:sz w:val="22"/>
          <w:szCs w:val="22"/>
        </w:rPr>
        <w:t xml:space="preserve">, “HARQ related issues on single Tx-switched UL operation for EN-DC”, LG Electronics, </w:t>
      </w:r>
      <w:r w:rsidR="00480073">
        <w:rPr>
          <w:sz w:val="22"/>
          <w:szCs w:val="22"/>
        </w:rPr>
        <w:t xml:space="preserve">3GPP </w:t>
      </w:r>
      <w:r w:rsidR="002F6527">
        <w:rPr>
          <w:sz w:val="22"/>
          <w:szCs w:val="22"/>
        </w:rPr>
        <w:t xml:space="preserve">RAN1#98bis, </w:t>
      </w:r>
      <w:r w:rsidR="002F6527" w:rsidRPr="00556CE7">
        <w:rPr>
          <w:bCs/>
          <w:sz w:val="22"/>
          <w:szCs w:val="22"/>
        </w:rPr>
        <w:t>Chongqing, China, October 14</w:t>
      </w:r>
      <w:r w:rsidR="002F6527" w:rsidRPr="00556CE7">
        <w:rPr>
          <w:bCs/>
          <w:sz w:val="22"/>
          <w:szCs w:val="22"/>
          <w:vertAlign w:val="superscript"/>
        </w:rPr>
        <w:t>th</w:t>
      </w:r>
      <w:r w:rsidR="002F6527" w:rsidRPr="00556CE7">
        <w:rPr>
          <w:bCs/>
          <w:sz w:val="22"/>
          <w:szCs w:val="22"/>
        </w:rPr>
        <w:t xml:space="preserve"> – 20</w:t>
      </w:r>
      <w:r w:rsidR="002F6527" w:rsidRPr="00556CE7">
        <w:rPr>
          <w:bCs/>
          <w:sz w:val="22"/>
          <w:szCs w:val="22"/>
          <w:vertAlign w:val="superscript"/>
        </w:rPr>
        <w:t>th</w:t>
      </w:r>
      <w:r w:rsidR="002F6527" w:rsidRPr="00556CE7">
        <w:rPr>
          <w:bCs/>
          <w:sz w:val="22"/>
          <w:szCs w:val="22"/>
        </w:rPr>
        <w:t>, 2019</w:t>
      </w:r>
      <w:r w:rsidR="00480073">
        <w:t>.</w:t>
      </w:r>
      <w:bookmarkEnd w:id="10"/>
    </w:p>
    <w:p w14:paraId="7D6A5B88" w14:textId="73E8EC1C" w:rsidR="002F6527" w:rsidRPr="003B55AA" w:rsidRDefault="002F6527" w:rsidP="002F6527">
      <w:pPr>
        <w:pStyle w:val="ListParagraph"/>
        <w:numPr>
          <w:ilvl w:val="0"/>
          <w:numId w:val="5"/>
        </w:numPr>
        <w:jc w:val="both"/>
        <w:rPr>
          <w:sz w:val="22"/>
          <w:szCs w:val="22"/>
        </w:rPr>
      </w:pPr>
      <w:bookmarkStart w:id="11" w:name="_Ref8296698"/>
      <w:bookmarkStart w:id="12" w:name="_Ref5027442"/>
      <w:bookmarkStart w:id="13" w:name="_Ref5131605"/>
      <w:bookmarkEnd w:id="7"/>
      <w:r>
        <w:rPr>
          <w:sz w:val="22"/>
          <w:szCs w:val="22"/>
        </w:rPr>
        <w:t>R1-1910978,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xml:space="preserve">”, Apple Inc., 3GPP RAN1#98bis, </w:t>
      </w:r>
      <w:r w:rsidRPr="00556CE7">
        <w:rPr>
          <w:bCs/>
          <w:sz w:val="22"/>
          <w:szCs w:val="22"/>
        </w:rPr>
        <w:t>Chongqing, China, October 14</w:t>
      </w:r>
      <w:r w:rsidRPr="00556CE7">
        <w:rPr>
          <w:bCs/>
          <w:sz w:val="22"/>
          <w:szCs w:val="22"/>
          <w:vertAlign w:val="superscript"/>
        </w:rPr>
        <w:t>th</w:t>
      </w:r>
      <w:r w:rsidRPr="00556CE7">
        <w:rPr>
          <w:bCs/>
          <w:sz w:val="22"/>
          <w:szCs w:val="22"/>
        </w:rPr>
        <w:t xml:space="preserve"> – 20</w:t>
      </w:r>
      <w:r w:rsidRPr="00556CE7">
        <w:rPr>
          <w:bCs/>
          <w:sz w:val="22"/>
          <w:szCs w:val="22"/>
          <w:vertAlign w:val="superscript"/>
        </w:rPr>
        <w:t>th</w:t>
      </w:r>
      <w:r w:rsidRPr="00556CE7">
        <w:rPr>
          <w:bCs/>
          <w:sz w:val="22"/>
          <w:szCs w:val="22"/>
        </w:rPr>
        <w:t>, 2019</w:t>
      </w:r>
      <w:r>
        <w:t>.</w:t>
      </w:r>
      <w:bookmarkEnd w:id="11"/>
    </w:p>
    <w:p w14:paraId="636AE97F" w14:textId="6FAA0E9E" w:rsidR="00162280" w:rsidRPr="00892379" w:rsidRDefault="00162280" w:rsidP="00162280">
      <w:pPr>
        <w:pStyle w:val="ListParagraph"/>
        <w:numPr>
          <w:ilvl w:val="0"/>
          <w:numId w:val="5"/>
        </w:numPr>
        <w:jc w:val="both"/>
        <w:rPr>
          <w:sz w:val="22"/>
          <w:szCs w:val="22"/>
        </w:rPr>
      </w:pPr>
      <w:bookmarkStart w:id="14" w:name="_Ref5199569"/>
      <w:r>
        <w:rPr>
          <w:sz w:val="22"/>
          <w:szCs w:val="22"/>
        </w:rPr>
        <w:t>R1-1911014,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Pr>
          <w:sz w:val="22"/>
          <w:szCs w:val="22"/>
        </w:rPr>
        <w:t xml:space="preserve">3GPP RAN1#98bis, </w:t>
      </w:r>
      <w:r w:rsidRPr="00556CE7">
        <w:rPr>
          <w:bCs/>
          <w:sz w:val="22"/>
          <w:szCs w:val="22"/>
        </w:rPr>
        <w:t>Chongqing, China, October 14</w:t>
      </w:r>
      <w:r w:rsidRPr="00556CE7">
        <w:rPr>
          <w:bCs/>
          <w:sz w:val="22"/>
          <w:szCs w:val="22"/>
          <w:vertAlign w:val="superscript"/>
        </w:rPr>
        <w:t>th</w:t>
      </w:r>
      <w:r w:rsidRPr="00556CE7">
        <w:rPr>
          <w:bCs/>
          <w:sz w:val="22"/>
          <w:szCs w:val="22"/>
        </w:rPr>
        <w:t xml:space="preserve"> – 20</w:t>
      </w:r>
      <w:r w:rsidRPr="00556CE7">
        <w:rPr>
          <w:bCs/>
          <w:sz w:val="22"/>
          <w:szCs w:val="22"/>
          <w:vertAlign w:val="superscript"/>
        </w:rPr>
        <w:t>th</w:t>
      </w:r>
      <w:r w:rsidRPr="00556CE7">
        <w:rPr>
          <w:bCs/>
          <w:sz w:val="22"/>
          <w:szCs w:val="22"/>
        </w:rPr>
        <w:t>, 2019</w:t>
      </w:r>
      <w:r>
        <w:t>.</w:t>
      </w:r>
      <w:bookmarkEnd w:id="14"/>
    </w:p>
    <w:p w14:paraId="468FA9E2" w14:textId="152B2CA9" w:rsidR="003B67A0" w:rsidRDefault="003B67A0" w:rsidP="003B67A0">
      <w:pPr>
        <w:widowControl w:val="0"/>
        <w:numPr>
          <w:ilvl w:val="0"/>
          <w:numId w:val="5"/>
        </w:numPr>
        <w:jc w:val="both"/>
      </w:pPr>
      <w:bookmarkStart w:id="15" w:name="_Ref21448816"/>
      <w:r>
        <w:rPr>
          <w:sz w:val="22"/>
          <w:szCs w:val="22"/>
        </w:rPr>
        <w:t>R1-19</w:t>
      </w:r>
      <w:r w:rsidR="004B27EF">
        <w:rPr>
          <w:sz w:val="22"/>
          <w:szCs w:val="22"/>
        </w:rPr>
        <w:t>11061</w:t>
      </w:r>
      <w:r>
        <w:rPr>
          <w:sz w:val="22"/>
          <w:szCs w:val="22"/>
        </w:rPr>
        <w:t>, “</w:t>
      </w:r>
      <w:r w:rsidR="004B27EF" w:rsidRPr="004B27EF">
        <w:rPr>
          <w:sz w:val="22"/>
          <w:szCs w:val="22"/>
        </w:rPr>
        <w:t>Enhancements to Single UL Operations for EN-DC</w:t>
      </w:r>
      <w:r w:rsidRPr="00892379">
        <w:rPr>
          <w:sz w:val="22"/>
          <w:szCs w:val="22"/>
        </w:rPr>
        <w:t xml:space="preserve">”, </w:t>
      </w:r>
      <w:r w:rsidR="004B27EF">
        <w:rPr>
          <w:sz w:val="22"/>
          <w:szCs w:val="22"/>
        </w:rPr>
        <w:t>MediaTek</w:t>
      </w:r>
      <w:r w:rsidRPr="00892379">
        <w:rPr>
          <w:rFonts w:hint="eastAsia"/>
          <w:sz w:val="22"/>
          <w:szCs w:val="22"/>
          <w:lang w:eastAsia="zh-CN"/>
        </w:rPr>
        <w:t>,</w:t>
      </w:r>
      <w:r w:rsidRPr="00892379">
        <w:rPr>
          <w:sz w:val="22"/>
          <w:szCs w:val="22"/>
        </w:rPr>
        <w:t xml:space="preserve"> </w:t>
      </w:r>
      <w:r w:rsidR="00E520AE">
        <w:rPr>
          <w:sz w:val="22"/>
          <w:szCs w:val="22"/>
        </w:rPr>
        <w:t xml:space="preserve">3GPP </w:t>
      </w:r>
      <w:r w:rsidR="004B27EF">
        <w:rPr>
          <w:sz w:val="22"/>
          <w:szCs w:val="22"/>
        </w:rPr>
        <w:t xml:space="preserve">RAN1#98bis, </w:t>
      </w:r>
      <w:r w:rsidR="004B27EF" w:rsidRPr="00556CE7">
        <w:rPr>
          <w:bCs/>
          <w:sz w:val="22"/>
          <w:szCs w:val="22"/>
        </w:rPr>
        <w:t>Chongqing, China, October 14</w:t>
      </w:r>
      <w:r w:rsidR="004B27EF" w:rsidRPr="00556CE7">
        <w:rPr>
          <w:bCs/>
          <w:sz w:val="22"/>
          <w:szCs w:val="22"/>
          <w:vertAlign w:val="superscript"/>
        </w:rPr>
        <w:t>th</w:t>
      </w:r>
      <w:r w:rsidR="004B27EF" w:rsidRPr="00556CE7">
        <w:rPr>
          <w:bCs/>
          <w:sz w:val="22"/>
          <w:szCs w:val="22"/>
        </w:rPr>
        <w:t xml:space="preserve"> – 20</w:t>
      </w:r>
      <w:r w:rsidR="004B27EF" w:rsidRPr="00556CE7">
        <w:rPr>
          <w:bCs/>
          <w:sz w:val="22"/>
          <w:szCs w:val="22"/>
          <w:vertAlign w:val="superscript"/>
        </w:rPr>
        <w:t>th</w:t>
      </w:r>
      <w:r w:rsidR="004B27EF" w:rsidRPr="00556CE7">
        <w:rPr>
          <w:bCs/>
          <w:sz w:val="22"/>
          <w:szCs w:val="22"/>
        </w:rPr>
        <w:t>, 2019</w:t>
      </w:r>
      <w:r>
        <w:t>.</w:t>
      </w:r>
      <w:bookmarkEnd w:id="12"/>
      <w:bookmarkEnd w:id="15"/>
    </w:p>
    <w:p w14:paraId="3B767E99" w14:textId="1723B985" w:rsidR="003B55AA" w:rsidRDefault="003B55AA" w:rsidP="007712B7">
      <w:pPr>
        <w:pStyle w:val="ListParagraph"/>
        <w:numPr>
          <w:ilvl w:val="0"/>
          <w:numId w:val="5"/>
        </w:numPr>
        <w:jc w:val="both"/>
        <w:rPr>
          <w:sz w:val="22"/>
          <w:szCs w:val="22"/>
        </w:rPr>
      </w:pPr>
      <w:bookmarkStart w:id="16" w:name="_Ref17727977"/>
      <w:bookmarkEnd w:id="13"/>
      <w:r>
        <w:rPr>
          <w:sz w:val="22"/>
          <w:szCs w:val="22"/>
        </w:rPr>
        <w:lastRenderedPageBreak/>
        <w:t>R1-19</w:t>
      </w:r>
      <w:r w:rsidR="004B27EF">
        <w:rPr>
          <w:sz w:val="22"/>
          <w:szCs w:val="22"/>
        </w:rPr>
        <w:t>11138</w:t>
      </w:r>
      <w:r>
        <w:rPr>
          <w:sz w:val="22"/>
          <w:szCs w:val="22"/>
        </w:rPr>
        <w:t>, “</w:t>
      </w:r>
      <w:r w:rsidRPr="003B55AA">
        <w:rPr>
          <w:sz w:val="22"/>
          <w:szCs w:val="22"/>
        </w:rPr>
        <w:t>Enhancements for EN-DC Single-Tx TDM Operation</w:t>
      </w:r>
      <w:r>
        <w:rPr>
          <w:sz w:val="22"/>
          <w:szCs w:val="22"/>
        </w:rPr>
        <w:t xml:space="preserve">”, Qualcomm Inc., 3GPP </w:t>
      </w:r>
      <w:r w:rsidR="004B27EF">
        <w:rPr>
          <w:sz w:val="22"/>
          <w:szCs w:val="22"/>
        </w:rPr>
        <w:t xml:space="preserve">RAN1#98bis, </w:t>
      </w:r>
      <w:r w:rsidR="004B27EF" w:rsidRPr="00556CE7">
        <w:rPr>
          <w:bCs/>
          <w:sz w:val="22"/>
          <w:szCs w:val="22"/>
        </w:rPr>
        <w:t>Chongqing, China, October 14</w:t>
      </w:r>
      <w:r w:rsidR="004B27EF" w:rsidRPr="00556CE7">
        <w:rPr>
          <w:bCs/>
          <w:sz w:val="22"/>
          <w:szCs w:val="22"/>
          <w:vertAlign w:val="superscript"/>
        </w:rPr>
        <w:t>th</w:t>
      </w:r>
      <w:r w:rsidR="004B27EF" w:rsidRPr="00556CE7">
        <w:rPr>
          <w:bCs/>
          <w:sz w:val="22"/>
          <w:szCs w:val="22"/>
        </w:rPr>
        <w:t xml:space="preserve"> – 20</w:t>
      </w:r>
      <w:r w:rsidR="004B27EF" w:rsidRPr="00556CE7">
        <w:rPr>
          <w:bCs/>
          <w:sz w:val="22"/>
          <w:szCs w:val="22"/>
          <w:vertAlign w:val="superscript"/>
        </w:rPr>
        <w:t>th</w:t>
      </w:r>
      <w:r w:rsidR="004B27EF" w:rsidRPr="00556CE7">
        <w:rPr>
          <w:bCs/>
          <w:sz w:val="22"/>
          <w:szCs w:val="22"/>
        </w:rPr>
        <w:t>, 2019</w:t>
      </w:r>
      <w:r>
        <w:t>.</w:t>
      </w:r>
      <w:bookmarkEnd w:id="16"/>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7"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7"/>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8"/>
    </w:p>
    <w:p w14:paraId="46C8E6D2" w14:textId="7D1B89CD" w:rsidR="00A546BB" w:rsidRPr="00A546BB" w:rsidRDefault="00A546BB" w:rsidP="000E3178">
      <w:pPr>
        <w:pStyle w:val="ListParagraph"/>
        <w:numPr>
          <w:ilvl w:val="0"/>
          <w:numId w:val="5"/>
        </w:numPr>
        <w:jc w:val="both"/>
        <w:rPr>
          <w:sz w:val="22"/>
          <w:szCs w:val="22"/>
        </w:rPr>
      </w:pPr>
      <w:bookmarkStart w:id="19"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9"/>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20"/>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w:t>
      </w:r>
      <w:proofErr w:type="gramStart"/>
      <w:r>
        <w:rPr>
          <w:sz w:val="22"/>
          <w:szCs w:val="22"/>
        </w:rPr>
        <w:t>September,</w:t>
      </w:r>
      <w:proofErr w:type="gramEnd"/>
      <w:r>
        <w:rPr>
          <w:sz w:val="22"/>
          <w:szCs w:val="22"/>
        </w:rPr>
        <w:t xml:space="preserve"> 2018</w:t>
      </w:r>
      <w:r w:rsidR="00373BD4">
        <w:rPr>
          <w:sz w:val="22"/>
          <w:szCs w:val="22"/>
        </w:rPr>
        <w:t>.</w:t>
      </w:r>
      <w:bookmarkEnd w:id="21"/>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2"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w:t>
      </w:r>
      <w:proofErr w:type="gramStart"/>
      <w:r w:rsidR="00373BD4">
        <w:rPr>
          <w:sz w:val="22"/>
          <w:szCs w:val="22"/>
        </w:rPr>
        <w:t>September,</w:t>
      </w:r>
      <w:proofErr w:type="gramEnd"/>
      <w:r w:rsidR="00373BD4">
        <w:rPr>
          <w:sz w:val="22"/>
          <w:szCs w:val="22"/>
        </w:rPr>
        <w:t xml:space="preserve"> 2018.</w:t>
      </w:r>
      <w:bookmarkEnd w:id="22"/>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3" w:name="_Ref16865135"/>
      <w:bookmarkStart w:id="24"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3"/>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4"/>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B1559" w14:textId="77777777" w:rsidR="004F27E4" w:rsidRDefault="004F27E4">
      <w:r>
        <w:separator/>
      </w:r>
    </w:p>
  </w:endnote>
  <w:endnote w:type="continuationSeparator" w:id="0">
    <w:p w14:paraId="4CAA3CCA" w14:textId="77777777" w:rsidR="004F27E4" w:rsidRDefault="004F27E4">
      <w:r>
        <w:continuationSeparator/>
      </w:r>
    </w:p>
  </w:endnote>
  <w:endnote w:type="continuationNotice" w:id="1">
    <w:p w14:paraId="07345A04" w14:textId="77777777" w:rsidR="004F27E4" w:rsidRDefault="004F2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D31040" w:rsidRDefault="00D3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D31040" w:rsidRDefault="00D3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D31040" w:rsidRPr="00DB1239" w:rsidRDefault="00D3104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A095A" w14:textId="77777777" w:rsidR="004F27E4" w:rsidRDefault="004F27E4">
      <w:r>
        <w:separator/>
      </w:r>
    </w:p>
  </w:footnote>
  <w:footnote w:type="continuationSeparator" w:id="0">
    <w:p w14:paraId="1B8B8A54" w14:textId="77777777" w:rsidR="004F27E4" w:rsidRDefault="004F27E4">
      <w:r>
        <w:continuationSeparator/>
      </w:r>
    </w:p>
  </w:footnote>
  <w:footnote w:type="continuationNotice" w:id="1">
    <w:p w14:paraId="506D3827" w14:textId="77777777" w:rsidR="004F27E4" w:rsidRDefault="004F2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D31040" w:rsidRDefault="00D310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B915ECF"/>
    <w:multiLevelType w:val="multilevel"/>
    <w:tmpl w:val="3800DE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6" w15:restartNumberingAfterBreak="0">
    <w:nsid w:val="17763C23"/>
    <w:multiLevelType w:val="multilevel"/>
    <w:tmpl w:val="17763C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C135A"/>
    <w:multiLevelType w:val="multilevel"/>
    <w:tmpl w:val="45600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823E26"/>
    <w:multiLevelType w:val="hybridMultilevel"/>
    <w:tmpl w:val="07080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44778"/>
    <w:multiLevelType w:val="hybridMultilevel"/>
    <w:tmpl w:val="E2B4CC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827D4"/>
    <w:multiLevelType w:val="multilevel"/>
    <w:tmpl w:val="7392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7310B7"/>
    <w:multiLevelType w:val="hybridMultilevel"/>
    <w:tmpl w:val="C45A598A"/>
    <w:lvl w:ilvl="0" w:tplc="ACCC974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911ABE"/>
    <w:multiLevelType w:val="multilevel"/>
    <w:tmpl w:val="482C1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573C86"/>
    <w:multiLevelType w:val="hybridMultilevel"/>
    <w:tmpl w:val="A1E8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7" w15:restartNumberingAfterBreak="0">
    <w:nsid w:val="44040623"/>
    <w:multiLevelType w:val="multilevel"/>
    <w:tmpl w:val="F36E820A"/>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9" w15:restartNumberingAfterBreak="0">
    <w:nsid w:val="49615DE2"/>
    <w:multiLevelType w:val="multilevel"/>
    <w:tmpl w:val="DE18B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369E3"/>
    <w:multiLevelType w:val="multilevel"/>
    <w:tmpl w:val="ED1C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C84939"/>
    <w:multiLevelType w:val="hybridMultilevel"/>
    <w:tmpl w:val="9B24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9"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7"/>
  </w:num>
  <w:num w:numId="3">
    <w:abstractNumId w:val="20"/>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36"/>
  </w:num>
  <w:num w:numId="8">
    <w:abstractNumId w:val="19"/>
  </w:num>
  <w:num w:numId="9">
    <w:abstractNumId w:val="26"/>
  </w:num>
  <w:num w:numId="10">
    <w:abstractNumId w:val="43"/>
  </w:num>
  <w:num w:numId="11">
    <w:abstractNumId w:val="21"/>
  </w:num>
  <w:num w:numId="12">
    <w:abstractNumId w:val="8"/>
  </w:num>
  <w:num w:numId="13">
    <w:abstractNumId w:val="50"/>
  </w:num>
  <w:num w:numId="14">
    <w:abstractNumId w:val="45"/>
  </w:num>
  <w:num w:numId="15">
    <w:abstractNumId w:val="3"/>
  </w:num>
  <w:num w:numId="16">
    <w:abstractNumId w:val="9"/>
  </w:num>
  <w:num w:numId="17">
    <w:abstractNumId w:val="46"/>
  </w:num>
  <w:num w:numId="18">
    <w:abstractNumId w:val="31"/>
  </w:num>
  <w:num w:numId="19">
    <w:abstractNumId w:val="47"/>
  </w:num>
  <w:num w:numId="20">
    <w:abstractNumId w:val="16"/>
  </w:num>
  <w:num w:numId="21">
    <w:abstractNumId w:val="42"/>
  </w:num>
  <w:num w:numId="22">
    <w:abstractNumId w:val="35"/>
  </w:num>
  <w:num w:numId="23">
    <w:abstractNumId w:val="49"/>
  </w:num>
  <w:num w:numId="24">
    <w:abstractNumId w:val="14"/>
  </w:num>
  <w:num w:numId="25">
    <w:abstractNumId w:val="41"/>
  </w:num>
  <w:num w:numId="26">
    <w:abstractNumId w:val="33"/>
  </w:num>
  <w:num w:numId="27">
    <w:abstractNumId w:val="34"/>
  </w:num>
  <w:num w:numId="28">
    <w:abstractNumId w:val="32"/>
  </w:num>
  <w:num w:numId="29">
    <w:abstractNumId w:val="30"/>
  </w:num>
  <w:num w:numId="30">
    <w:abstractNumId w:val="28"/>
  </w:num>
  <w:num w:numId="31">
    <w:abstractNumId w:val="15"/>
  </w:num>
  <w:num w:numId="32">
    <w:abstractNumId w:val="13"/>
  </w:num>
  <w:num w:numId="33">
    <w:abstractNumId w:val="2"/>
  </w:num>
  <w:num w:numId="34">
    <w:abstractNumId w:val="25"/>
  </w:num>
  <w:num w:numId="35">
    <w:abstractNumId w:val="37"/>
  </w:num>
  <w:num w:numId="36">
    <w:abstractNumId w:val="5"/>
  </w:num>
  <w:num w:numId="37">
    <w:abstractNumId w:val="6"/>
  </w:num>
  <w:num w:numId="38">
    <w:abstractNumId w:val="7"/>
  </w:num>
  <w:num w:numId="39">
    <w:abstractNumId w:val="39"/>
  </w:num>
  <w:num w:numId="40">
    <w:abstractNumId w:val="27"/>
  </w:num>
  <w:num w:numId="41">
    <w:abstractNumId w:val="4"/>
  </w:num>
  <w:num w:numId="42">
    <w:abstractNumId w:val="40"/>
  </w:num>
  <w:num w:numId="43">
    <w:abstractNumId w:val="44"/>
  </w:num>
  <w:num w:numId="44">
    <w:abstractNumId w:val="11"/>
  </w:num>
  <w:num w:numId="45">
    <w:abstractNumId w:val="23"/>
  </w:num>
  <w:num w:numId="46">
    <w:abstractNumId w:val="29"/>
  </w:num>
  <w:num w:numId="47">
    <w:abstractNumId w:val="38"/>
  </w:num>
  <w:num w:numId="48">
    <w:abstractNumId w:val="24"/>
  </w:num>
  <w:num w:numId="49">
    <w:abstractNumId w:val="22"/>
  </w:num>
  <w:num w:numId="50">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E75"/>
    <w:rsid w:val="00495071"/>
    <w:rsid w:val="00495227"/>
    <w:rsid w:val="004961DB"/>
    <w:rsid w:val="004963E2"/>
    <w:rsid w:val="0049653E"/>
    <w:rsid w:val="00496BEF"/>
    <w:rsid w:val="00497053"/>
    <w:rsid w:val="004970A1"/>
    <w:rsid w:val="004971B2"/>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5EE"/>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7E4"/>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61FB"/>
    <w:rsid w:val="005A6441"/>
    <w:rsid w:val="005A6A3A"/>
    <w:rsid w:val="005A6B41"/>
    <w:rsid w:val="005A6FA1"/>
    <w:rsid w:val="005A73D7"/>
    <w:rsid w:val="005A7A52"/>
    <w:rsid w:val="005A7F72"/>
    <w:rsid w:val="005B00FD"/>
    <w:rsid w:val="005B0209"/>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53C"/>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D29"/>
    <w:rsid w:val="00ED0DE8"/>
    <w:rsid w:val="00ED0EB9"/>
    <w:rsid w:val="00ED1447"/>
    <w:rsid w:val="00ED159D"/>
    <w:rsid w:val="00ED19B6"/>
    <w:rsid w:val="00ED1A39"/>
    <w:rsid w:val="00ED20F7"/>
    <w:rsid w:val="00ED24AE"/>
    <w:rsid w:val="00ED26EB"/>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F839FE3-C2CE-314C-8A07-904748CDCDD6}">
  <ds:schemaRefs>
    <ds:schemaRef ds:uri="http://schemas.openxmlformats.org/officeDocument/2006/bibliography"/>
  </ds:schemaRefs>
</ds:datastoreItem>
</file>

<file path=customXml/itemProps4.xml><?xml version="1.0" encoding="utf-8"?>
<ds:datastoreItem xmlns:ds="http://schemas.openxmlformats.org/officeDocument/2006/customXml" ds:itemID="{3D030295-7CFC-BB4D-A73C-47BF628B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354</TotalTime>
  <Pages>17</Pages>
  <Words>7348</Words>
  <Characters>41887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49137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95</cp:revision>
  <cp:lastPrinted>2019-10-09T22:14:00Z</cp:lastPrinted>
  <dcterms:created xsi:type="dcterms:W3CDTF">2019-10-08T21:50:00Z</dcterms:created>
  <dcterms:modified xsi:type="dcterms:W3CDTF">2019-10-15T04:18:00Z</dcterms:modified>
  <cp:category/>
</cp:coreProperties>
</file>